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256" w:rsidRDefault="00CE4256">
      <w:pPr>
        <w:spacing w:line="1840" w:lineRule="exact"/>
        <w:jc w:val="center"/>
        <w:rPr>
          <w:rFonts w:eastAsia="方正小标宋简体"/>
          <w:color w:val="FF0000"/>
          <w:w w:val="57"/>
          <w:sz w:val="100"/>
          <w:szCs w:val="100"/>
        </w:rPr>
      </w:pPr>
    </w:p>
    <w:p w:rsidR="00CE4256" w:rsidRDefault="00C45C6E">
      <w:pPr>
        <w:spacing w:line="1840" w:lineRule="exact"/>
        <w:jc w:val="center"/>
        <w:rPr>
          <w:rFonts w:eastAsia="方正小标宋简体"/>
          <w:color w:val="FF0000"/>
          <w:w w:val="57"/>
          <w:sz w:val="126"/>
          <w:szCs w:val="126"/>
        </w:rPr>
      </w:pPr>
      <w:r>
        <w:rPr>
          <w:rFonts w:eastAsia="方正小标宋简体"/>
          <w:color w:val="FF0000"/>
          <w:w w:val="57"/>
          <w:sz w:val="126"/>
          <w:szCs w:val="126"/>
        </w:rPr>
        <w:t>鸡西市人民政府办公室文件</w:t>
      </w:r>
    </w:p>
    <w:p w:rsidR="00CE4256" w:rsidRDefault="00C45C6E">
      <w:pPr>
        <w:spacing w:line="1000" w:lineRule="exact"/>
        <w:jc w:val="center"/>
        <w:rPr>
          <w:rFonts w:eastAsia="仿宋_GB2312"/>
          <w:sz w:val="32"/>
          <w:szCs w:val="32"/>
        </w:rPr>
      </w:pPr>
      <w:r>
        <w:rPr>
          <w:rFonts w:eastAsia="仿宋_GB2312"/>
          <w:sz w:val="32"/>
          <w:szCs w:val="32"/>
        </w:rPr>
        <w:t>鸡政办</w:t>
      </w:r>
      <w:r>
        <w:rPr>
          <w:rFonts w:eastAsia="仿宋_GB2312" w:hint="eastAsia"/>
          <w:sz w:val="32"/>
          <w:szCs w:val="32"/>
        </w:rPr>
        <w:t>规</w:t>
      </w:r>
      <w:r>
        <w:rPr>
          <w:rFonts w:eastAsia="仿宋_GB2312"/>
          <w:sz w:val="32"/>
          <w:szCs w:val="32"/>
        </w:rPr>
        <w:t>〔</w:t>
      </w:r>
      <w:r>
        <w:rPr>
          <w:rFonts w:eastAsia="仿宋_GB2312"/>
          <w:sz w:val="32"/>
          <w:szCs w:val="32"/>
        </w:rPr>
        <w:t>20</w:t>
      </w:r>
      <w:r>
        <w:rPr>
          <w:rFonts w:eastAsia="仿宋_GB2312" w:hint="eastAsia"/>
          <w:sz w:val="32"/>
          <w:szCs w:val="32"/>
        </w:rPr>
        <w:t>22</w:t>
      </w:r>
      <w:r>
        <w:rPr>
          <w:rFonts w:eastAsia="仿宋_GB2312"/>
          <w:sz w:val="32"/>
          <w:szCs w:val="32"/>
        </w:rPr>
        <w:t>〕</w:t>
      </w:r>
      <w:r>
        <w:rPr>
          <w:rFonts w:eastAsia="仿宋_GB2312" w:hint="eastAsia"/>
          <w:sz w:val="32"/>
          <w:szCs w:val="32"/>
        </w:rPr>
        <w:t>9</w:t>
      </w:r>
      <w:r>
        <w:rPr>
          <w:rFonts w:eastAsia="仿宋_GB2312"/>
          <w:sz w:val="32"/>
          <w:szCs w:val="32"/>
        </w:rPr>
        <w:t>号</w:t>
      </w:r>
    </w:p>
    <w:p w:rsidR="00CE4256" w:rsidRDefault="00A873ED">
      <w:pPr>
        <w:spacing w:line="1000" w:lineRule="exact"/>
        <w:jc w:val="center"/>
        <w:rPr>
          <w:rFonts w:eastAsia="方正小标宋简体"/>
          <w:sz w:val="32"/>
          <w:szCs w:val="32"/>
        </w:rPr>
      </w:pPr>
      <w:r>
        <w:rPr>
          <w:rFonts w:eastAsia="方正小标宋简体"/>
          <w:sz w:val="32"/>
          <w:szCs w:val="32"/>
        </w:rPr>
        <w:pict>
          <v:line id="Line 4" o:spid="_x0000_s1026" style="position:absolute;left:0;text-align:left;z-index:251658240;mso-width-relative:page;mso-height-relative:page" from="0,15.6pt" to="441pt,15.6pt" o:gfxdata="UEsFBgAAAAAAAAAAAAAAAAAAAAAAAFBLAwQKAAAAAACHTuJAAAAAAAAAAAAAAAAABAAAAGRycy9Q&#10;SwMEFAAAAAgAh07iQNeXnTvUAAAABgEAAA8AAABkcnMvZG93bnJldi54bWxNj8FOwzAQRO9I/IO1&#10;SFwQdZIiCCFODyDEDdSCxHVrL0lEvA6x2xS+nkUc4Dgzq5m39ergB7WnKfaBDeSLDBSxDa7n1sDL&#10;8/15CSomZIdDYDLwSRFWzfFRjZULM69pv0mtkhKOFRroUhorraPtyGNchJFYsrcweUwip1a7CWcp&#10;94MusuxSe+xZFjoc6bYj+77ZeQN8df1gP55ek73Q8xzOll+PWNwZc3qSZzegEh3S3zH84As6NMK0&#10;DTt2UQ0G5JFkYJkXoCQty0KM7a+hm1r/x2++AVBLAwQUAAAACACHTuJAS6P/lrIBAABVAwAADgAA&#10;AGRycy9lMm9Eb2MueG1srVNNbxshEL1X6n9A3OvdRHUSrbzOwZF7cVtLSX8ABnYXFRg0YO/633fA&#10;H0nbW5Q9oIWZeTPvPVg8Ts6yg8ZowLf8ZlZzpr0EZXzf8l8v6y8PnMUkvBIWvG75UUf+uPz8aTGG&#10;Rt/CAFZpZATiYzOGlg8phaaqohy0E3EGQXsKdoBOJNpiXykUI6E7W93W9V01AqqAIHWMdPp0CvJl&#10;we86LdPPros6Mdtymi2VFcu6y2u1XIimRxEGI89jiHdM4YTx1PQK9SSSYHs0/0E5IxEidGkmwVXQ&#10;dUbqwoHY3NT/sHkeRNCFC4kTw1Wm+HGw8sdhi8wo8o4zLxxZtDFes69ZmTHEhhJWfouZm5z8c9iA&#10;/B2Zh9UgfK/LhC/HQGUJ9zoXVX9V5U0M1GI3fgdFaWKfoCg1degyKmnApmLI8WqInhKTdDi/q+v7&#10;mnyTl1glmkthwJi+aXAs/7Tc0tgFWBw2MeVBRHNJyX08rI21xW/r2UiE5w/381IRwRqVozkvYr9b&#10;WWQHQVdmva7pK7Qo8jYNYe/VqYv1Z9aZ6Em1HajjFi9qkHdlnPM9y5fj7b5Uv76G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Xl5071AAAAAYBAAAPAAAAAAAAAAEAIAAAADgAAABkcnMvZG93bnJl&#10;di54bWxQSwECFAAUAAAACACHTuJAS6P/lrIBAABVAwAADgAAAAAAAAABACAAAAA5AQAAZHJzL2Uy&#10;b0RvYy54bWxQSwUGAAAAAAYABgBZAQAAXQUAAAAA&#10;" strokecolor="red" strokeweight="1.25pt"/>
        </w:pict>
      </w:r>
    </w:p>
    <w:p w:rsidR="00CE4256" w:rsidRDefault="00C45C6E">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鸡西市人民政府办公室印发</w:t>
      </w:r>
    </w:p>
    <w:p w:rsidR="00CE4256" w:rsidRDefault="00C45C6E">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鸡西市支持生物经济高质量发展若干</w:t>
      </w:r>
    </w:p>
    <w:p w:rsidR="00CE4256" w:rsidRDefault="00C45C6E">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政策措施（试行）的通知</w:t>
      </w:r>
    </w:p>
    <w:p w:rsidR="00CE4256" w:rsidRDefault="00CE4256">
      <w:pPr>
        <w:rPr>
          <w:rFonts w:ascii="仿宋_GB2312" w:eastAsia="仿宋_GB2312"/>
          <w:sz w:val="32"/>
          <w:szCs w:val="32"/>
        </w:rPr>
      </w:pPr>
    </w:p>
    <w:p w:rsidR="00CE4256" w:rsidRDefault="00C45C6E">
      <w:pPr>
        <w:rPr>
          <w:rFonts w:eastAsia="仿宋_GB2312"/>
          <w:sz w:val="32"/>
          <w:szCs w:val="32"/>
        </w:rPr>
      </w:pPr>
      <w:r>
        <w:rPr>
          <w:rFonts w:eastAsia="仿宋_GB2312"/>
          <w:sz w:val="32"/>
          <w:szCs w:val="32"/>
        </w:rPr>
        <w:t>县（市）区人民政府，市政府各直属单位：</w:t>
      </w:r>
    </w:p>
    <w:p w:rsidR="00CE4256" w:rsidRDefault="00C45C6E">
      <w:pPr>
        <w:ind w:firstLine="645"/>
        <w:rPr>
          <w:rFonts w:eastAsia="仿宋_GB2312"/>
          <w:sz w:val="32"/>
          <w:szCs w:val="32"/>
        </w:rPr>
      </w:pPr>
      <w:r>
        <w:rPr>
          <w:rFonts w:eastAsia="仿宋_GB2312"/>
          <w:noProof/>
          <w:sz w:val="32"/>
          <w:szCs w:val="32"/>
        </w:rPr>
        <w:drawing>
          <wp:anchor distT="0" distB="0" distL="114300" distR="114300" simplePos="0" relativeHeight="251659264" behindDoc="0" locked="0" layoutInCell="1" allowOverlap="1">
            <wp:simplePos x="0" y="0"/>
            <wp:positionH relativeFrom="page">
              <wp:posOffset>3888740</wp:posOffset>
            </wp:positionH>
            <wp:positionV relativeFrom="page">
              <wp:posOffset>7782560</wp:posOffset>
            </wp:positionV>
            <wp:extent cx="1543685" cy="1509395"/>
            <wp:effectExtent l="19050" t="0" r="0" b="0"/>
            <wp:wrapNone/>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biLevel thresh="50000"/>
                    </a:blip>
                    <a:stretch>
                      <a:fillRect/>
                    </a:stretch>
                  </pic:blipFill>
                  <pic:spPr>
                    <a:xfrm>
                      <a:off x="0" y="0"/>
                      <a:ext cx="1543685" cy="1509395"/>
                    </a:xfrm>
                    <a:prstGeom prst="rect">
                      <a:avLst/>
                    </a:prstGeom>
                  </pic:spPr>
                </pic:pic>
              </a:graphicData>
            </a:graphic>
          </wp:anchor>
        </w:drawing>
      </w:r>
      <w:r>
        <w:rPr>
          <w:rFonts w:eastAsia="仿宋_GB2312"/>
          <w:sz w:val="32"/>
          <w:szCs w:val="32"/>
        </w:rPr>
        <w:t>《鸡西市支持</w:t>
      </w:r>
      <w:r>
        <w:rPr>
          <w:rFonts w:eastAsia="仿宋_GB2312" w:hint="eastAsia"/>
          <w:sz w:val="32"/>
          <w:szCs w:val="32"/>
        </w:rPr>
        <w:t>生物</w:t>
      </w:r>
      <w:r>
        <w:rPr>
          <w:rFonts w:eastAsia="仿宋_GB2312"/>
          <w:sz w:val="32"/>
          <w:szCs w:val="32"/>
        </w:rPr>
        <w:t>经济高质量发展若干政策措施（试行）》业经</w:t>
      </w:r>
      <w:r>
        <w:rPr>
          <w:rFonts w:eastAsia="仿宋_GB2312"/>
          <w:sz w:val="32"/>
          <w:szCs w:val="32"/>
        </w:rPr>
        <w:t>2022</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2</w:t>
      </w:r>
      <w:r>
        <w:rPr>
          <w:rFonts w:eastAsia="仿宋_GB2312" w:hint="eastAsia"/>
          <w:sz w:val="32"/>
          <w:szCs w:val="32"/>
        </w:rPr>
        <w:t>4</w:t>
      </w:r>
      <w:r>
        <w:rPr>
          <w:rFonts w:eastAsia="仿宋_GB2312"/>
          <w:sz w:val="32"/>
          <w:szCs w:val="32"/>
        </w:rPr>
        <w:t>日市政府</w:t>
      </w:r>
      <w:r>
        <w:rPr>
          <w:rFonts w:eastAsia="仿宋_GB2312"/>
          <w:sz w:val="32"/>
          <w:szCs w:val="32"/>
        </w:rPr>
        <w:t>16</w:t>
      </w:r>
      <w:r>
        <w:rPr>
          <w:rFonts w:eastAsia="仿宋_GB2312"/>
          <w:sz w:val="32"/>
          <w:szCs w:val="32"/>
        </w:rPr>
        <w:t>届第</w:t>
      </w:r>
      <w:r>
        <w:rPr>
          <w:rFonts w:eastAsia="仿宋_GB2312"/>
          <w:sz w:val="32"/>
          <w:szCs w:val="32"/>
        </w:rPr>
        <w:t>5</w:t>
      </w:r>
      <w:r>
        <w:rPr>
          <w:rFonts w:eastAsia="仿宋_GB2312"/>
          <w:sz w:val="32"/>
          <w:szCs w:val="32"/>
        </w:rPr>
        <w:t>次常务会议讨论通过，</w:t>
      </w:r>
      <w:r>
        <w:rPr>
          <w:rFonts w:eastAsia="仿宋_GB2312" w:hint="eastAsia"/>
          <w:sz w:val="32"/>
          <w:szCs w:val="32"/>
        </w:rPr>
        <w:t>现</w:t>
      </w:r>
      <w:r>
        <w:rPr>
          <w:rFonts w:eastAsia="仿宋_GB2312"/>
          <w:sz w:val="32"/>
          <w:szCs w:val="32"/>
        </w:rPr>
        <w:t>予印发，请认真贯彻执行。</w:t>
      </w:r>
    </w:p>
    <w:p w:rsidR="00CE4256" w:rsidRDefault="00CE4256">
      <w:pPr>
        <w:ind w:firstLine="645"/>
        <w:rPr>
          <w:rFonts w:eastAsia="仿宋_GB2312"/>
          <w:sz w:val="32"/>
          <w:szCs w:val="32"/>
        </w:rPr>
      </w:pPr>
    </w:p>
    <w:p w:rsidR="00CE4256" w:rsidRDefault="00C45C6E">
      <w:pPr>
        <w:ind w:firstLineChars="1300" w:firstLine="4160"/>
        <w:rPr>
          <w:rFonts w:eastAsia="仿宋_GB2312"/>
          <w:sz w:val="32"/>
          <w:szCs w:val="32"/>
        </w:rPr>
      </w:pPr>
      <w:r>
        <w:rPr>
          <w:rFonts w:eastAsia="仿宋_GB2312"/>
          <w:sz w:val="32"/>
          <w:szCs w:val="32"/>
        </w:rPr>
        <w:t>鸡西市人民政府办公室</w:t>
      </w:r>
    </w:p>
    <w:p w:rsidR="00CE4256" w:rsidRDefault="00C45C6E">
      <w:pPr>
        <w:ind w:firstLineChars="1400" w:firstLine="4480"/>
        <w:rPr>
          <w:rFonts w:eastAsia="仿宋_GB2312"/>
          <w:sz w:val="32"/>
          <w:szCs w:val="32"/>
        </w:rPr>
      </w:pPr>
      <w:r>
        <w:rPr>
          <w:rFonts w:eastAsia="仿宋_GB2312"/>
          <w:sz w:val="32"/>
          <w:szCs w:val="32"/>
        </w:rPr>
        <w:t>2022</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hint="eastAsia"/>
          <w:sz w:val="32"/>
          <w:szCs w:val="32"/>
        </w:rPr>
        <w:t>26</w:t>
      </w:r>
      <w:r>
        <w:rPr>
          <w:rFonts w:eastAsia="仿宋_GB2312"/>
          <w:sz w:val="32"/>
          <w:szCs w:val="32"/>
        </w:rPr>
        <w:t>日</w:t>
      </w:r>
    </w:p>
    <w:p w:rsidR="00CE4256" w:rsidRDefault="00CE4256">
      <w:pPr>
        <w:ind w:firstLine="645"/>
        <w:rPr>
          <w:rFonts w:eastAsia="仿宋_GB2312"/>
          <w:sz w:val="32"/>
          <w:szCs w:val="32"/>
        </w:rPr>
      </w:pPr>
    </w:p>
    <w:p w:rsidR="00CE4256" w:rsidRDefault="00C45C6E">
      <w:pPr>
        <w:ind w:firstLine="645"/>
        <w:rPr>
          <w:rFonts w:eastAsia="仿宋_GB2312"/>
          <w:sz w:val="32"/>
          <w:szCs w:val="32"/>
        </w:rPr>
      </w:pPr>
      <w:r>
        <w:rPr>
          <w:rFonts w:eastAsia="仿宋_GB2312"/>
          <w:sz w:val="32"/>
          <w:szCs w:val="32"/>
        </w:rPr>
        <w:t>（此件公开发布）</w:t>
      </w:r>
    </w:p>
    <w:p w:rsidR="00CE4256" w:rsidRDefault="00C45C6E">
      <w:pPr>
        <w:spacing w:line="740" w:lineRule="exact"/>
        <w:jc w:val="center"/>
        <w:rPr>
          <w:rFonts w:eastAsia="方正小标宋简体"/>
          <w:sz w:val="44"/>
          <w:szCs w:val="44"/>
        </w:rPr>
      </w:pPr>
      <w:r>
        <w:rPr>
          <w:rFonts w:eastAsia="方正小标宋简体" w:hint="eastAsia"/>
          <w:sz w:val="44"/>
          <w:szCs w:val="44"/>
        </w:rPr>
        <w:lastRenderedPageBreak/>
        <w:t>鸡西市支持生物经济高质量发展</w:t>
      </w:r>
    </w:p>
    <w:p w:rsidR="00CE4256" w:rsidRDefault="00C45C6E">
      <w:pPr>
        <w:spacing w:line="740" w:lineRule="exact"/>
        <w:jc w:val="center"/>
        <w:rPr>
          <w:rFonts w:eastAsia="方正小标宋简体"/>
          <w:sz w:val="44"/>
          <w:szCs w:val="44"/>
        </w:rPr>
      </w:pPr>
      <w:r>
        <w:rPr>
          <w:rFonts w:eastAsia="方正小标宋简体" w:hint="eastAsia"/>
          <w:sz w:val="44"/>
          <w:szCs w:val="44"/>
        </w:rPr>
        <w:t>若干政策措施（试行）</w:t>
      </w:r>
    </w:p>
    <w:p w:rsidR="00CE4256" w:rsidRDefault="00CE4256">
      <w:pPr>
        <w:spacing w:line="360" w:lineRule="auto"/>
        <w:jc w:val="center"/>
        <w:rPr>
          <w:rFonts w:eastAsia="楷体_GB2312"/>
          <w:sz w:val="24"/>
        </w:rPr>
      </w:pPr>
    </w:p>
    <w:p w:rsidR="00CE4256" w:rsidRDefault="00C45C6E">
      <w:pPr>
        <w:spacing w:line="560" w:lineRule="exact"/>
        <w:ind w:firstLineChars="200" w:firstLine="640"/>
        <w:rPr>
          <w:rFonts w:eastAsia="仿宋_GB2312"/>
          <w:sz w:val="32"/>
          <w:szCs w:val="32"/>
        </w:rPr>
      </w:pPr>
      <w:r>
        <w:rPr>
          <w:rFonts w:eastAsia="仿宋_GB2312"/>
          <w:sz w:val="32"/>
          <w:szCs w:val="32"/>
        </w:rPr>
        <w:t>为促进我市生物经济高质量发展，打造省内一流的生物经济发展生态，结合我市实际，制定本政策措施。</w:t>
      </w:r>
    </w:p>
    <w:p w:rsidR="00CE4256" w:rsidRDefault="00C45C6E">
      <w:pPr>
        <w:spacing w:line="560" w:lineRule="exact"/>
        <w:ind w:firstLineChars="200" w:firstLine="640"/>
        <w:rPr>
          <w:rFonts w:ascii="黑体" w:eastAsia="黑体" w:hAnsi="黑体"/>
          <w:sz w:val="32"/>
          <w:szCs w:val="32"/>
        </w:rPr>
      </w:pPr>
      <w:r>
        <w:rPr>
          <w:rFonts w:ascii="黑体" w:eastAsia="黑体" w:hAnsi="黑体"/>
          <w:sz w:val="32"/>
          <w:szCs w:val="32"/>
        </w:rPr>
        <w:t>一、推动生物技术创新</w:t>
      </w:r>
    </w:p>
    <w:p w:rsidR="00CE4256" w:rsidRDefault="00C45C6E">
      <w:pPr>
        <w:spacing w:line="560" w:lineRule="exact"/>
        <w:ind w:firstLineChars="200" w:firstLine="640"/>
        <w:rPr>
          <w:rFonts w:eastAsia="仿宋_GB2312"/>
          <w:sz w:val="32"/>
          <w:szCs w:val="32"/>
        </w:rPr>
      </w:pPr>
      <w:r>
        <w:rPr>
          <w:rFonts w:eastAsia="仿宋_GB2312"/>
          <w:sz w:val="32"/>
          <w:szCs w:val="32"/>
        </w:rPr>
        <w:t>（一）支持创新平台建设。支持域内生物领域行业龙头企业牵头创建产业链上下游协同、产学研深度合作的科技创新平台。对新认定为省级产业创新中心、工程研究中心、技术创新中心和制造业创新中心，且绩效评价优秀的，除享受最高</w:t>
      </w:r>
      <w:r>
        <w:rPr>
          <w:rFonts w:eastAsia="仿宋_GB2312"/>
          <w:sz w:val="32"/>
          <w:szCs w:val="32"/>
        </w:rPr>
        <w:t>150</w:t>
      </w:r>
      <w:r>
        <w:rPr>
          <w:rFonts w:eastAsia="仿宋_GB2312"/>
          <w:sz w:val="32"/>
          <w:szCs w:val="32"/>
        </w:rPr>
        <w:t>万元省级奖励外，</w:t>
      </w:r>
      <w:r>
        <w:rPr>
          <w:rFonts w:eastAsia="仿宋_GB2312"/>
          <w:bCs/>
          <w:sz w:val="32"/>
          <w:szCs w:val="32"/>
        </w:rPr>
        <w:t>再给予最高</w:t>
      </w:r>
      <w:r>
        <w:rPr>
          <w:rFonts w:eastAsia="仿宋_GB2312"/>
          <w:bCs/>
          <w:sz w:val="32"/>
          <w:szCs w:val="32"/>
        </w:rPr>
        <w:t>100</w:t>
      </w:r>
      <w:r>
        <w:rPr>
          <w:rFonts w:eastAsia="仿宋_GB2312"/>
          <w:bCs/>
          <w:sz w:val="32"/>
          <w:szCs w:val="32"/>
        </w:rPr>
        <w:t>万元市级一次性奖励</w:t>
      </w:r>
      <w:r>
        <w:rPr>
          <w:rFonts w:eastAsia="仿宋_GB2312"/>
          <w:sz w:val="32"/>
          <w:szCs w:val="32"/>
        </w:rPr>
        <w:t>。对新认定为国家产业创新中心、国家工程研究中心、国家技术创新中心和国家制造业创新中心的，除享受</w:t>
      </w:r>
      <w:r>
        <w:rPr>
          <w:rFonts w:eastAsia="仿宋_GB2312"/>
          <w:sz w:val="32"/>
          <w:szCs w:val="32"/>
        </w:rPr>
        <w:t>1000</w:t>
      </w:r>
      <w:r>
        <w:rPr>
          <w:rFonts w:eastAsia="仿宋_GB2312"/>
          <w:sz w:val="32"/>
          <w:szCs w:val="32"/>
        </w:rPr>
        <w:t>万元省级建设资金补助外，再按其获得省级补助资金的</w:t>
      </w:r>
      <w:r>
        <w:rPr>
          <w:rFonts w:eastAsia="仿宋_GB2312" w:hint="eastAsia"/>
          <w:sz w:val="32"/>
          <w:szCs w:val="32"/>
        </w:rPr>
        <w:t>2</w:t>
      </w:r>
      <w:r>
        <w:rPr>
          <w:rFonts w:eastAsia="仿宋_GB2312"/>
          <w:sz w:val="32"/>
          <w:szCs w:val="32"/>
        </w:rPr>
        <w:t>0%</w:t>
      </w:r>
      <w:r>
        <w:rPr>
          <w:rFonts w:eastAsia="仿宋_GB2312"/>
          <w:sz w:val="32"/>
          <w:szCs w:val="32"/>
        </w:rPr>
        <w:t>给予市级一次性奖励。上述平台建成运行后，</w:t>
      </w:r>
      <w:r>
        <w:rPr>
          <w:rFonts w:eastAsia="仿宋_GB2312"/>
          <w:sz w:val="32"/>
          <w:szCs w:val="32"/>
        </w:rPr>
        <w:t>5</w:t>
      </w:r>
      <w:r>
        <w:rPr>
          <w:rFonts w:eastAsia="仿宋_GB2312"/>
          <w:sz w:val="32"/>
          <w:szCs w:val="32"/>
        </w:rPr>
        <w:t>年内省级给予一定研发经费支持。对实质引进生物领域国家级科技创新平台的分支机构，除享受</w:t>
      </w:r>
      <w:r>
        <w:rPr>
          <w:rFonts w:eastAsia="仿宋_GB2312"/>
          <w:sz w:val="32"/>
          <w:szCs w:val="32"/>
        </w:rPr>
        <w:t>500</w:t>
      </w:r>
      <w:r>
        <w:rPr>
          <w:rFonts w:eastAsia="仿宋_GB2312"/>
          <w:sz w:val="32"/>
          <w:szCs w:val="32"/>
        </w:rPr>
        <w:t>万元省级奖励外，再按其获得省级奖励资金的</w:t>
      </w:r>
      <w:r>
        <w:rPr>
          <w:rFonts w:eastAsia="仿宋_GB2312"/>
          <w:bCs/>
          <w:sz w:val="32"/>
          <w:szCs w:val="32"/>
        </w:rPr>
        <w:t>20%</w:t>
      </w:r>
      <w:r>
        <w:rPr>
          <w:rFonts w:eastAsia="仿宋_GB2312"/>
          <w:sz w:val="32"/>
          <w:szCs w:val="32"/>
        </w:rPr>
        <w:t>给予市级一次性奖励。对在我市注册且正常运营</w:t>
      </w:r>
      <w:r>
        <w:rPr>
          <w:rFonts w:eastAsia="仿宋_GB2312"/>
          <w:sz w:val="32"/>
          <w:szCs w:val="32"/>
        </w:rPr>
        <w:t>1</w:t>
      </w:r>
      <w:r>
        <w:rPr>
          <w:rFonts w:eastAsia="仿宋_GB2312"/>
          <w:sz w:val="32"/>
          <w:szCs w:val="32"/>
        </w:rPr>
        <w:t>年以上并经认定的生物技术研发机构，给予一定奖励。（责任单位：市科技局、市工信局、市发改委、市财政局）</w:t>
      </w:r>
    </w:p>
    <w:p w:rsidR="00CE4256" w:rsidRDefault="00C45C6E">
      <w:pPr>
        <w:spacing w:line="560" w:lineRule="exact"/>
        <w:ind w:firstLineChars="200" w:firstLine="640"/>
        <w:rPr>
          <w:rFonts w:eastAsia="仿宋_GB2312"/>
          <w:sz w:val="32"/>
          <w:szCs w:val="32"/>
        </w:rPr>
      </w:pPr>
      <w:r>
        <w:rPr>
          <w:rFonts w:eastAsia="仿宋_GB2312"/>
          <w:sz w:val="32"/>
          <w:szCs w:val="32"/>
        </w:rPr>
        <w:t>（二）支持生物技术研发创新。利用科技专项资金支持研制规模化生产需要的生物医药、生物制造、生物农业、生物能源、生物环保等领域关键技术和装备。经评审认定，为国际领先或填补国内空白、我省急需关键技术的，除享受每项最高</w:t>
      </w:r>
      <w:r>
        <w:rPr>
          <w:rFonts w:eastAsia="仿宋_GB2312"/>
          <w:sz w:val="32"/>
          <w:szCs w:val="32"/>
        </w:rPr>
        <w:t>100</w:t>
      </w:r>
      <w:r>
        <w:rPr>
          <w:rFonts w:eastAsia="仿宋_GB2312"/>
          <w:sz w:val="32"/>
          <w:szCs w:val="32"/>
        </w:rPr>
        <w:lastRenderedPageBreak/>
        <w:t>万元省级奖励外，再按其获得省级奖励资金的</w:t>
      </w:r>
      <w:r>
        <w:rPr>
          <w:rFonts w:eastAsia="仿宋_GB2312"/>
          <w:sz w:val="32"/>
          <w:szCs w:val="32"/>
        </w:rPr>
        <w:t>50%</w:t>
      </w:r>
      <w:r>
        <w:rPr>
          <w:rFonts w:eastAsia="仿宋_GB2312"/>
          <w:sz w:val="32"/>
          <w:szCs w:val="32"/>
        </w:rPr>
        <w:t>给予市级一次性奖励；为国内领先或填补省内空白、我市急需关键技术的，每项给予最高</w:t>
      </w:r>
      <w:r>
        <w:rPr>
          <w:rFonts w:eastAsia="仿宋_GB2312"/>
          <w:sz w:val="32"/>
          <w:szCs w:val="32"/>
        </w:rPr>
        <w:t>50</w:t>
      </w:r>
      <w:r>
        <w:rPr>
          <w:rFonts w:eastAsia="仿宋_GB2312"/>
          <w:sz w:val="32"/>
          <w:szCs w:val="32"/>
        </w:rPr>
        <w:t>万元市级奖励。（责任单位：市科技局、市工信局、市财政局）</w:t>
      </w:r>
    </w:p>
    <w:p w:rsidR="00CE4256" w:rsidRDefault="00C45C6E">
      <w:pPr>
        <w:spacing w:line="560" w:lineRule="exact"/>
        <w:ind w:firstLineChars="200" w:firstLine="640"/>
        <w:rPr>
          <w:rFonts w:eastAsia="仿宋_GB2312"/>
          <w:bCs/>
          <w:sz w:val="32"/>
          <w:szCs w:val="32"/>
        </w:rPr>
      </w:pPr>
      <w:r>
        <w:rPr>
          <w:rFonts w:eastAsia="仿宋_GB2312"/>
          <w:bCs/>
          <w:sz w:val="32"/>
          <w:szCs w:val="32"/>
        </w:rPr>
        <w:t>（三）支持生物育种研发创新。支持农作物生物育种平台建设，开展现代生物育种技术研究，推进农作物、畜禽新品种选育。对我市自主选育，通过审定、登记且种植面积、产量、品质达到推广效果的突出品种，享受最高</w:t>
      </w:r>
      <w:r>
        <w:rPr>
          <w:rFonts w:eastAsia="仿宋_GB2312"/>
          <w:bCs/>
          <w:sz w:val="32"/>
          <w:szCs w:val="32"/>
        </w:rPr>
        <w:t>200</w:t>
      </w:r>
      <w:r>
        <w:rPr>
          <w:rFonts w:eastAsia="仿宋_GB2312"/>
          <w:bCs/>
          <w:sz w:val="32"/>
          <w:szCs w:val="32"/>
        </w:rPr>
        <w:t>万元省级资金支持；对审定推广以来种植面积大、对农业生产贡献突出且获得国家或省级奖项的品种，享受最高</w:t>
      </w:r>
      <w:r>
        <w:rPr>
          <w:rFonts w:eastAsia="仿宋_GB2312"/>
          <w:bCs/>
          <w:sz w:val="32"/>
          <w:szCs w:val="32"/>
        </w:rPr>
        <w:t>500</w:t>
      </w:r>
      <w:r>
        <w:rPr>
          <w:rFonts w:eastAsia="仿宋_GB2312"/>
          <w:bCs/>
          <w:sz w:val="32"/>
          <w:szCs w:val="32"/>
        </w:rPr>
        <w:t>万元省级资金支持。对通过国家级畜禽新品种审定的，享受每个品种最高</w:t>
      </w:r>
      <w:r>
        <w:rPr>
          <w:rFonts w:eastAsia="仿宋_GB2312"/>
          <w:bCs/>
          <w:sz w:val="32"/>
          <w:szCs w:val="32"/>
        </w:rPr>
        <w:t>300</w:t>
      </w:r>
      <w:r>
        <w:rPr>
          <w:rFonts w:eastAsia="仿宋_GB2312"/>
          <w:bCs/>
          <w:sz w:val="32"/>
          <w:szCs w:val="32"/>
        </w:rPr>
        <w:t>万元省级资金支持。对获得以上省级资金支持的企业，再按其获得省级资金的</w:t>
      </w:r>
      <w:r>
        <w:rPr>
          <w:rFonts w:eastAsia="仿宋_GB2312"/>
          <w:bCs/>
          <w:sz w:val="32"/>
          <w:szCs w:val="32"/>
        </w:rPr>
        <w:t>20%</w:t>
      </w:r>
      <w:r>
        <w:rPr>
          <w:rFonts w:eastAsia="仿宋_GB2312"/>
          <w:bCs/>
          <w:sz w:val="32"/>
          <w:szCs w:val="32"/>
        </w:rPr>
        <w:t>给予市级一次性奖励。（责任单位：市农业农村局、市财政局，县（市）区政府）</w:t>
      </w:r>
    </w:p>
    <w:p w:rsidR="00CE4256" w:rsidRDefault="00C45C6E">
      <w:pPr>
        <w:spacing w:line="560" w:lineRule="exact"/>
        <w:ind w:firstLineChars="200" w:firstLine="640"/>
        <w:rPr>
          <w:rFonts w:eastAsia="仿宋_GB2312"/>
          <w:sz w:val="32"/>
          <w:szCs w:val="32"/>
        </w:rPr>
      </w:pPr>
      <w:r>
        <w:rPr>
          <w:rFonts w:eastAsia="仿宋_GB2312"/>
          <w:sz w:val="32"/>
          <w:szCs w:val="32"/>
        </w:rPr>
        <w:t>（四）支持生物药品研发创新。对生物医药产品完成</w:t>
      </w:r>
      <w:r>
        <w:rPr>
          <w:rFonts w:eastAsia="仿宋_GB2312"/>
          <w:sz w:val="32"/>
          <w:szCs w:val="32"/>
        </w:rPr>
        <w:t>Ⅰ</w:t>
      </w:r>
      <w:r>
        <w:rPr>
          <w:rFonts w:eastAsia="仿宋_GB2312"/>
          <w:sz w:val="32"/>
          <w:szCs w:val="32"/>
        </w:rPr>
        <w:t>期、</w:t>
      </w:r>
      <w:r>
        <w:rPr>
          <w:rFonts w:eastAsia="仿宋_GB2312"/>
          <w:sz w:val="32"/>
          <w:szCs w:val="32"/>
        </w:rPr>
        <w:t>Ⅱ</w:t>
      </w:r>
      <w:r>
        <w:rPr>
          <w:rFonts w:eastAsia="仿宋_GB2312"/>
          <w:sz w:val="32"/>
          <w:szCs w:val="32"/>
        </w:rPr>
        <w:t>期、</w:t>
      </w:r>
      <w:r>
        <w:rPr>
          <w:rFonts w:eastAsia="仿宋_GB2312"/>
          <w:sz w:val="32"/>
          <w:szCs w:val="32"/>
        </w:rPr>
        <w:t>Ⅲ</w:t>
      </w:r>
      <w:r>
        <w:rPr>
          <w:rFonts w:eastAsia="仿宋_GB2312"/>
          <w:sz w:val="32"/>
          <w:szCs w:val="32"/>
        </w:rPr>
        <w:t>期临床试验的，按照类别分阶段享受省级一次性支持，最高</w:t>
      </w:r>
      <w:r>
        <w:rPr>
          <w:rFonts w:eastAsia="仿宋_GB2312"/>
          <w:sz w:val="32"/>
          <w:szCs w:val="32"/>
        </w:rPr>
        <w:t>1000</w:t>
      </w:r>
      <w:r>
        <w:rPr>
          <w:rFonts w:eastAsia="仿宋_GB2312"/>
          <w:sz w:val="32"/>
          <w:szCs w:val="32"/>
        </w:rPr>
        <w:t>万元，单户企业每年累计支持额度最高</w:t>
      </w:r>
      <w:r>
        <w:rPr>
          <w:rFonts w:eastAsia="仿宋_GB2312"/>
          <w:sz w:val="32"/>
          <w:szCs w:val="32"/>
        </w:rPr>
        <w:t>2000</w:t>
      </w:r>
      <w:r>
        <w:rPr>
          <w:rFonts w:eastAsia="仿宋_GB2312"/>
          <w:sz w:val="32"/>
          <w:szCs w:val="32"/>
        </w:rPr>
        <w:t>万元，同时按其获得省级支持资金的</w:t>
      </w:r>
      <w:r>
        <w:rPr>
          <w:rFonts w:eastAsia="仿宋_GB2312"/>
          <w:sz w:val="32"/>
          <w:szCs w:val="32"/>
        </w:rPr>
        <w:t>10%</w:t>
      </w:r>
      <w:r>
        <w:rPr>
          <w:rFonts w:eastAsia="仿宋_GB2312"/>
          <w:sz w:val="32"/>
          <w:szCs w:val="32"/>
        </w:rPr>
        <w:t>给予市级一次性奖励。对在全国同类仿制药中前三个通过仿制药一致性评价的药品（不同规格视为一个品种），除享受每个新品种</w:t>
      </w:r>
      <w:r>
        <w:rPr>
          <w:rFonts w:eastAsia="仿宋_GB2312"/>
          <w:sz w:val="32"/>
          <w:szCs w:val="32"/>
        </w:rPr>
        <w:t>200</w:t>
      </w:r>
      <w:r>
        <w:rPr>
          <w:rFonts w:eastAsia="仿宋_GB2312"/>
          <w:sz w:val="32"/>
          <w:szCs w:val="32"/>
        </w:rPr>
        <w:t>万元省级资金支持外，再按其获得省级支持资金的</w:t>
      </w:r>
      <w:r>
        <w:rPr>
          <w:rFonts w:eastAsia="仿宋_GB2312"/>
          <w:sz w:val="32"/>
          <w:szCs w:val="32"/>
        </w:rPr>
        <w:t>20%</w:t>
      </w:r>
      <w:r>
        <w:rPr>
          <w:rFonts w:eastAsia="仿宋_GB2312"/>
          <w:sz w:val="32"/>
          <w:szCs w:val="32"/>
        </w:rPr>
        <w:t>给予市级一次性奖励。对其他通过仿制药一致性评价的药品，除享受每个新品种</w:t>
      </w:r>
      <w:r>
        <w:rPr>
          <w:rFonts w:eastAsia="仿宋_GB2312"/>
          <w:sz w:val="32"/>
          <w:szCs w:val="32"/>
        </w:rPr>
        <w:t>100</w:t>
      </w:r>
      <w:r>
        <w:rPr>
          <w:rFonts w:eastAsia="仿宋_GB2312"/>
          <w:sz w:val="32"/>
          <w:szCs w:val="32"/>
        </w:rPr>
        <w:t>万元省级资金支持外，再按其获得省级奖励资金的</w:t>
      </w:r>
      <w:r>
        <w:rPr>
          <w:rFonts w:eastAsia="仿宋_GB2312"/>
          <w:sz w:val="32"/>
          <w:szCs w:val="32"/>
        </w:rPr>
        <w:t>15%</w:t>
      </w:r>
      <w:r>
        <w:rPr>
          <w:rFonts w:eastAsia="仿宋_GB2312"/>
          <w:sz w:val="32"/>
          <w:szCs w:val="32"/>
        </w:rPr>
        <w:t>给予市级一次性奖励。对通过医药大品种二次开发，较上一年度新增销</w:t>
      </w:r>
      <w:r>
        <w:rPr>
          <w:rFonts w:eastAsia="仿宋_GB2312"/>
          <w:sz w:val="32"/>
          <w:szCs w:val="32"/>
        </w:rPr>
        <w:lastRenderedPageBreak/>
        <w:t>售收入</w:t>
      </w:r>
      <w:r>
        <w:rPr>
          <w:rFonts w:eastAsia="仿宋_GB2312"/>
          <w:sz w:val="32"/>
          <w:szCs w:val="32"/>
        </w:rPr>
        <w:t>5000</w:t>
      </w:r>
      <w:r>
        <w:rPr>
          <w:rFonts w:eastAsia="仿宋_GB2312"/>
          <w:sz w:val="32"/>
          <w:szCs w:val="32"/>
        </w:rPr>
        <w:t>万元和</w:t>
      </w:r>
      <w:r>
        <w:rPr>
          <w:rFonts w:eastAsia="仿宋_GB2312"/>
          <w:sz w:val="32"/>
          <w:szCs w:val="32"/>
        </w:rPr>
        <w:t>1</w:t>
      </w:r>
      <w:r>
        <w:rPr>
          <w:rFonts w:eastAsia="仿宋_GB2312"/>
          <w:sz w:val="32"/>
          <w:szCs w:val="32"/>
        </w:rPr>
        <w:t>亿元以上的医药大品种，除分别享受</w:t>
      </w:r>
      <w:r>
        <w:rPr>
          <w:rFonts w:eastAsia="仿宋_GB2312"/>
          <w:sz w:val="32"/>
          <w:szCs w:val="32"/>
        </w:rPr>
        <w:t>300</w:t>
      </w:r>
      <w:r>
        <w:rPr>
          <w:rFonts w:eastAsia="仿宋_GB2312"/>
          <w:sz w:val="32"/>
          <w:szCs w:val="32"/>
        </w:rPr>
        <w:t>万元和</w:t>
      </w:r>
      <w:r>
        <w:rPr>
          <w:rFonts w:eastAsia="仿宋_GB2312"/>
          <w:sz w:val="32"/>
          <w:szCs w:val="32"/>
        </w:rPr>
        <w:t>500</w:t>
      </w:r>
      <w:r>
        <w:rPr>
          <w:rFonts w:eastAsia="仿宋_GB2312"/>
          <w:sz w:val="32"/>
          <w:szCs w:val="32"/>
        </w:rPr>
        <w:t>万元省级奖励外，再按其获得省级奖励资金的</w:t>
      </w:r>
      <w:r>
        <w:rPr>
          <w:rFonts w:eastAsia="仿宋_GB2312"/>
          <w:sz w:val="32"/>
          <w:szCs w:val="32"/>
        </w:rPr>
        <w:t>10%</w:t>
      </w:r>
      <w:r>
        <w:rPr>
          <w:rFonts w:eastAsia="仿宋_GB2312"/>
          <w:sz w:val="32"/>
          <w:szCs w:val="32"/>
        </w:rPr>
        <w:t>给予市级一次性奖励。（责任单位：市工信局、市卫生健康委、市市场监管局、市财政局）</w:t>
      </w:r>
    </w:p>
    <w:p w:rsidR="00CE4256" w:rsidRDefault="00C45C6E">
      <w:pPr>
        <w:spacing w:line="560" w:lineRule="exact"/>
        <w:ind w:firstLineChars="200" w:firstLine="640"/>
        <w:rPr>
          <w:rFonts w:eastAsia="仿宋_GB2312"/>
          <w:sz w:val="32"/>
          <w:szCs w:val="32"/>
        </w:rPr>
      </w:pPr>
      <w:r>
        <w:rPr>
          <w:rFonts w:eastAsia="仿宋_GB2312"/>
          <w:sz w:val="32"/>
          <w:szCs w:val="32"/>
        </w:rPr>
        <w:t>（五）支持高水平科研团队建设。支持引进生物经济领域国内外科研机构和</w:t>
      </w:r>
      <w:r>
        <w:rPr>
          <w:rFonts w:eastAsia="仿宋_GB2312"/>
          <w:sz w:val="32"/>
          <w:szCs w:val="32"/>
        </w:rPr>
        <w:t>“</w:t>
      </w:r>
      <w:r>
        <w:rPr>
          <w:rFonts w:eastAsia="仿宋_GB2312"/>
          <w:sz w:val="32"/>
          <w:szCs w:val="32"/>
        </w:rPr>
        <w:t>头雁</w:t>
      </w:r>
      <w:r>
        <w:rPr>
          <w:rFonts w:eastAsia="仿宋_GB2312"/>
          <w:sz w:val="32"/>
          <w:szCs w:val="32"/>
        </w:rPr>
        <w:t>”</w:t>
      </w:r>
      <w:r>
        <w:rPr>
          <w:rFonts w:eastAsia="仿宋_GB2312"/>
          <w:sz w:val="32"/>
          <w:szCs w:val="32"/>
        </w:rPr>
        <w:t>团队来我市创新创业。对引进的由国家高层次人才和海外杰出人才领办创办，且本人持股</w:t>
      </w:r>
      <w:r>
        <w:rPr>
          <w:rFonts w:eastAsia="仿宋_GB2312"/>
          <w:sz w:val="32"/>
          <w:szCs w:val="32"/>
        </w:rPr>
        <w:t>10%</w:t>
      </w:r>
      <w:r>
        <w:rPr>
          <w:rFonts w:eastAsia="仿宋_GB2312"/>
          <w:sz w:val="32"/>
          <w:szCs w:val="32"/>
        </w:rPr>
        <w:t>以上的生物技术研发机构，除享受一次性</w:t>
      </w:r>
      <w:r>
        <w:rPr>
          <w:rFonts w:eastAsia="仿宋_GB2312"/>
          <w:sz w:val="32"/>
          <w:szCs w:val="32"/>
        </w:rPr>
        <w:t>400</w:t>
      </w:r>
      <w:r>
        <w:rPr>
          <w:rFonts w:eastAsia="仿宋_GB2312"/>
          <w:sz w:val="32"/>
          <w:szCs w:val="32"/>
        </w:rPr>
        <w:t>万元省级补助外，再给予</w:t>
      </w:r>
      <w:r>
        <w:rPr>
          <w:rFonts w:eastAsia="仿宋_GB2312"/>
          <w:sz w:val="32"/>
          <w:szCs w:val="32"/>
        </w:rPr>
        <w:t>100</w:t>
      </w:r>
      <w:r>
        <w:rPr>
          <w:rFonts w:eastAsia="仿宋_GB2312"/>
          <w:sz w:val="32"/>
          <w:szCs w:val="32"/>
        </w:rPr>
        <w:t>万元市级一次性奖励。对在我市创新创业的</w:t>
      </w:r>
      <w:r>
        <w:rPr>
          <w:rFonts w:eastAsia="仿宋_GB2312"/>
          <w:sz w:val="32"/>
          <w:szCs w:val="32"/>
        </w:rPr>
        <w:t>“</w:t>
      </w:r>
      <w:r>
        <w:rPr>
          <w:rFonts w:eastAsia="仿宋_GB2312"/>
          <w:sz w:val="32"/>
          <w:szCs w:val="32"/>
        </w:rPr>
        <w:t>头雁</w:t>
      </w:r>
      <w:r>
        <w:rPr>
          <w:rFonts w:eastAsia="仿宋_GB2312"/>
          <w:sz w:val="32"/>
          <w:szCs w:val="32"/>
        </w:rPr>
        <w:t>”</w:t>
      </w:r>
      <w:r>
        <w:rPr>
          <w:rFonts w:eastAsia="仿宋_GB2312"/>
          <w:sz w:val="32"/>
          <w:szCs w:val="32"/>
        </w:rPr>
        <w:t>团队，享受相应的省级经费支持，原则上最高</w:t>
      </w:r>
      <w:r>
        <w:rPr>
          <w:rFonts w:eastAsia="仿宋_GB2312"/>
          <w:sz w:val="32"/>
          <w:szCs w:val="32"/>
        </w:rPr>
        <w:t>5000</w:t>
      </w:r>
      <w:r>
        <w:rPr>
          <w:rFonts w:eastAsia="仿宋_GB2312"/>
          <w:sz w:val="32"/>
          <w:szCs w:val="32"/>
        </w:rPr>
        <w:t>万元，同时按其获得省级经费支持资金的</w:t>
      </w:r>
      <w:r>
        <w:rPr>
          <w:rFonts w:eastAsia="仿宋_GB2312"/>
          <w:bCs/>
          <w:sz w:val="32"/>
          <w:szCs w:val="32"/>
        </w:rPr>
        <w:t>10%</w:t>
      </w:r>
      <w:r>
        <w:rPr>
          <w:rFonts w:eastAsia="仿宋_GB2312"/>
          <w:sz w:val="32"/>
          <w:szCs w:val="32"/>
        </w:rPr>
        <w:t>给予市级一次性奖励。鼓励</w:t>
      </w:r>
      <w:r>
        <w:rPr>
          <w:rFonts w:eastAsia="仿宋_GB2312"/>
          <w:sz w:val="32"/>
          <w:szCs w:val="32"/>
        </w:rPr>
        <w:t>“</w:t>
      </w:r>
      <w:r>
        <w:rPr>
          <w:rFonts w:eastAsia="仿宋_GB2312"/>
          <w:sz w:val="32"/>
          <w:szCs w:val="32"/>
        </w:rPr>
        <w:t>头雁</w:t>
      </w:r>
      <w:r>
        <w:rPr>
          <w:rFonts w:eastAsia="仿宋_GB2312"/>
          <w:sz w:val="32"/>
          <w:szCs w:val="32"/>
        </w:rPr>
        <w:t>”</w:t>
      </w:r>
      <w:r>
        <w:rPr>
          <w:rFonts w:eastAsia="仿宋_GB2312"/>
          <w:sz w:val="32"/>
          <w:szCs w:val="32"/>
        </w:rPr>
        <w:t>团队创造的成果在我市转化，成果转化所得收入原则上留归团队支配使用。支持生物领域双创平台建设，符合条件的孵化器、众创空间享受省、市相关优惠政策。（责任单位：市科技局、市财政局、市教育局、市税务局）</w:t>
      </w:r>
    </w:p>
    <w:p w:rsidR="00CE4256" w:rsidRDefault="00C45C6E">
      <w:pPr>
        <w:spacing w:line="560" w:lineRule="exact"/>
        <w:ind w:firstLineChars="200" w:firstLine="640"/>
        <w:rPr>
          <w:rFonts w:ascii="黑体" w:eastAsia="黑体" w:hAnsi="黑体"/>
          <w:sz w:val="32"/>
          <w:szCs w:val="32"/>
        </w:rPr>
      </w:pPr>
      <w:r>
        <w:rPr>
          <w:rFonts w:ascii="黑体" w:eastAsia="黑体" w:hAnsi="黑体"/>
          <w:sz w:val="32"/>
          <w:szCs w:val="32"/>
        </w:rPr>
        <w:t>二、壮大生物产业集群</w:t>
      </w:r>
    </w:p>
    <w:p w:rsidR="00CE4256" w:rsidRDefault="00C45C6E">
      <w:pPr>
        <w:spacing w:line="560" w:lineRule="exact"/>
        <w:ind w:firstLineChars="200" w:firstLine="640"/>
        <w:rPr>
          <w:rFonts w:eastAsia="仿宋_GB2312"/>
          <w:sz w:val="32"/>
          <w:szCs w:val="32"/>
        </w:rPr>
      </w:pPr>
      <w:r>
        <w:rPr>
          <w:rFonts w:eastAsia="仿宋_GB2312"/>
          <w:sz w:val="32"/>
          <w:szCs w:val="32"/>
        </w:rPr>
        <w:t>（六）支持建立产学研金生物产业战略联盟。支持骨干企业与大专院校、科研院所、金融机构深度合作建立生物产业战略联盟，推动生物经济高质量发展。对被认定为国家级、省级战略联盟的，</w:t>
      </w:r>
      <w:r>
        <w:rPr>
          <w:rFonts w:eastAsia="仿宋_GB2312"/>
          <w:bCs/>
          <w:sz w:val="32"/>
          <w:szCs w:val="32"/>
        </w:rPr>
        <w:t>除</w:t>
      </w:r>
      <w:r>
        <w:rPr>
          <w:rFonts w:eastAsia="仿宋_GB2312"/>
          <w:sz w:val="32"/>
          <w:szCs w:val="32"/>
        </w:rPr>
        <w:t>分别享受</w:t>
      </w:r>
      <w:r>
        <w:rPr>
          <w:rFonts w:eastAsia="仿宋_GB2312"/>
          <w:sz w:val="32"/>
          <w:szCs w:val="32"/>
        </w:rPr>
        <w:t>100</w:t>
      </w:r>
      <w:r>
        <w:rPr>
          <w:rFonts w:eastAsia="仿宋_GB2312"/>
          <w:sz w:val="32"/>
          <w:szCs w:val="32"/>
        </w:rPr>
        <w:t>万元、</w:t>
      </w:r>
      <w:r>
        <w:rPr>
          <w:rFonts w:eastAsia="仿宋_GB2312"/>
          <w:sz w:val="32"/>
          <w:szCs w:val="32"/>
        </w:rPr>
        <w:t>20</w:t>
      </w:r>
      <w:r>
        <w:rPr>
          <w:rFonts w:eastAsia="仿宋_GB2312"/>
          <w:sz w:val="32"/>
          <w:szCs w:val="32"/>
        </w:rPr>
        <w:t>万元省级奖励资金</w:t>
      </w:r>
      <w:r>
        <w:rPr>
          <w:rFonts w:eastAsia="仿宋_GB2312"/>
          <w:bCs/>
          <w:sz w:val="32"/>
          <w:szCs w:val="32"/>
        </w:rPr>
        <w:t>外，再分别给予</w:t>
      </w:r>
      <w:r>
        <w:rPr>
          <w:rFonts w:eastAsia="仿宋_GB2312"/>
          <w:bCs/>
          <w:sz w:val="32"/>
          <w:szCs w:val="32"/>
        </w:rPr>
        <w:t>50</w:t>
      </w:r>
      <w:r>
        <w:rPr>
          <w:rFonts w:eastAsia="仿宋_GB2312"/>
          <w:bCs/>
          <w:sz w:val="32"/>
          <w:szCs w:val="32"/>
        </w:rPr>
        <w:t>万元、</w:t>
      </w:r>
      <w:r>
        <w:rPr>
          <w:rFonts w:eastAsia="仿宋_GB2312"/>
          <w:bCs/>
          <w:sz w:val="32"/>
          <w:szCs w:val="32"/>
        </w:rPr>
        <w:t>10</w:t>
      </w:r>
      <w:r>
        <w:rPr>
          <w:rFonts w:eastAsia="仿宋_GB2312"/>
          <w:bCs/>
          <w:sz w:val="32"/>
          <w:szCs w:val="32"/>
        </w:rPr>
        <w:t>万元市级奖励资金支持</w:t>
      </w:r>
      <w:r>
        <w:rPr>
          <w:rFonts w:eastAsia="仿宋_GB2312"/>
          <w:sz w:val="32"/>
          <w:szCs w:val="32"/>
        </w:rPr>
        <w:t>。（责任单位：市科技局、市工信局、市金融办、市财政局）</w:t>
      </w:r>
    </w:p>
    <w:p w:rsidR="00CE4256" w:rsidRDefault="00C45C6E">
      <w:pPr>
        <w:spacing w:line="560" w:lineRule="exact"/>
        <w:ind w:firstLineChars="200" w:firstLine="640"/>
        <w:rPr>
          <w:rFonts w:eastAsia="仿宋_GB2312"/>
          <w:sz w:val="32"/>
          <w:szCs w:val="32"/>
        </w:rPr>
      </w:pPr>
      <w:r>
        <w:rPr>
          <w:rFonts w:eastAsia="仿宋_GB2312"/>
          <w:sz w:val="32"/>
          <w:szCs w:val="32"/>
        </w:rPr>
        <w:t>（七）支持药品医疗器械产业化。对取得生物医药产品注册证书并首次在我市生产的企业，享受省级分类奖励政策。其</w:t>
      </w:r>
      <w:r>
        <w:rPr>
          <w:rFonts w:eastAsia="仿宋_GB2312"/>
          <w:sz w:val="32"/>
          <w:szCs w:val="32"/>
        </w:rPr>
        <w:lastRenderedPageBreak/>
        <w:t>中，</w:t>
      </w:r>
      <w:r>
        <w:rPr>
          <w:rFonts w:eastAsia="仿宋_GB2312"/>
          <w:sz w:val="32"/>
          <w:szCs w:val="32"/>
        </w:rPr>
        <w:t>1</w:t>
      </w:r>
      <w:r>
        <w:rPr>
          <w:rFonts w:eastAsia="仿宋_GB2312"/>
          <w:sz w:val="32"/>
          <w:szCs w:val="32"/>
        </w:rPr>
        <w:t>类药物最高奖励</w:t>
      </w:r>
      <w:r>
        <w:rPr>
          <w:rFonts w:eastAsia="仿宋_GB2312"/>
          <w:sz w:val="32"/>
          <w:szCs w:val="32"/>
        </w:rPr>
        <w:t>1000</w:t>
      </w:r>
      <w:r>
        <w:rPr>
          <w:rFonts w:eastAsia="仿宋_GB2312"/>
          <w:sz w:val="32"/>
          <w:szCs w:val="32"/>
        </w:rPr>
        <w:t>万元，</w:t>
      </w:r>
      <w:r>
        <w:rPr>
          <w:rFonts w:eastAsia="仿宋_GB2312"/>
          <w:sz w:val="32"/>
          <w:szCs w:val="32"/>
        </w:rPr>
        <w:t>2</w:t>
      </w:r>
      <w:r>
        <w:rPr>
          <w:rFonts w:eastAsia="仿宋_GB2312"/>
          <w:sz w:val="32"/>
          <w:szCs w:val="32"/>
        </w:rPr>
        <w:t>类药物最高奖励</w:t>
      </w:r>
      <w:r>
        <w:rPr>
          <w:rFonts w:eastAsia="仿宋_GB2312"/>
          <w:sz w:val="32"/>
          <w:szCs w:val="32"/>
        </w:rPr>
        <w:t>500</w:t>
      </w:r>
      <w:r>
        <w:rPr>
          <w:rFonts w:eastAsia="仿宋_GB2312"/>
          <w:sz w:val="32"/>
          <w:szCs w:val="32"/>
        </w:rPr>
        <w:t>万元，</w:t>
      </w:r>
      <w:r>
        <w:rPr>
          <w:rFonts w:eastAsia="仿宋_GB2312"/>
          <w:sz w:val="32"/>
          <w:szCs w:val="32"/>
        </w:rPr>
        <w:t>3</w:t>
      </w:r>
      <w:r>
        <w:rPr>
          <w:rFonts w:eastAsia="仿宋_GB2312"/>
          <w:sz w:val="32"/>
          <w:szCs w:val="32"/>
        </w:rPr>
        <w:t>类、</w:t>
      </w:r>
      <w:r>
        <w:rPr>
          <w:rFonts w:eastAsia="仿宋_GB2312"/>
          <w:sz w:val="32"/>
          <w:szCs w:val="32"/>
        </w:rPr>
        <w:t>4</w:t>
      </w:r>
      <w:r>
        <w:rPr>
          <w:rFonts w:eastAsia="仿宋_GB2312"/>
          <w:sz w:val="32"/>
          <w:szCs w:val="32"/>
        </w:rPr>
        <w:t>类药物最高奖励</w:t>
      </w:r>
      <w:r>
        <w:rPr>
          <w:rFonts w:eastAsia="仿宋_GB2312"/>
          <w:sz w:val="32"/>
          <w:szCs w:val="32"/>
        </w:rPr>
        <w:t>300</w:t>
      </w:r>
      <w:r>
        <w:rPr>
          <w:rFonts w:eastAsia="仿宋_GB2312"/>
          <w:sz w:val="32"/>
          <w:szCs w:val="32"/>
        </w:rPr>
        <w:t>万元；对取得注册证书的第二类、第三类医疗器械首次在我市生产的企业，享受省级分档奖励政策，每个品种一次性最高</w:t>
      </w:r>
      <w:r>
        <w:rPr>
          <w:rFonts w:eastAsia="仿宋_GB2312"/>
          <w:sz w:val="32"/>
          <w:szCs w:val="32"/>
        </w:rPr>
        <w:t>100</w:t>
      </w:r>
      <w:r>
        <w:rPr>
          <w:rFonts w:eastAsia="仿宋_GB2312"/>
          <w:sz w:val="32"/>
          <w:szCs w:val="32"/>
        </w:rPr>
        <w:t>万元分档奖励，单个企业每年最高</w:t>
      </w:r>
      <w:r>
        <w:rPr>
          <w:rFonts w:eastAsia="仿宋_GB2312"/>
          <w:sz w:val="32"/>
          <w:szCs w:val="32"/>
        </w:rPr>
        <w:t>200</w:t>
      </w:r>
      <w:r>
        <w:rPr>
          <w:rFonts w:eastAsia="仿宋_GB2312"/>
          <w:sz w:val="32"/>
          <w:szCs w:val="32"/>
        </w:rPr>
        <w:t>万元奖励。除获得上述省级奖励政策外，</w:t>
      </w:r>
      <w:r>
        <w:rPr>
          <w:rFonts w:eastAsia="仿宋_GB2312"/>
          <w:spacing w:val="-4"/>
          <w:sz w:val="32"/>
          <w:szCs w:val="32"/>
        </w:rPr>
        <w:t>再按其获得省级奖励资金的</w:t>
      </w:r>
      <w:r>
        <w:rPr>
          <w:rFonts w:eastAsia="仿宋_GB2312"/>
          <w:spacing w:val="-4"/>
          <w:sz w:val="32"/>
          <w:szCs w:val="32"/>
        </w:rPr>
        <w:t>20%</w:t>
      </w:r>
      <w:r>
        <w:rPr>
          <w:rFonts w:eastAsia="仿宋_GB2312"/>
          <w:spacing w:val="-4"/>
          <w:sz w:val="32"/>
          <w:szCs w:val="32"/>
        </w:rPr>
        <w:t>给予市级一次性奖励。（责任单位：市工信局、市卫生健康委、市财政局、市市场监管局，县（市）区政府）</w:t>
      </w:r>
    </w:p>
    <w:p w:rsidR="00CE4256" w:rsidRDefault="00C45C6E">
      <w:pPr>
        <w:spacing w:line="560" w:lineRule="exact"/>
        <w:ind w:firstLineChars="200" w:firstLine="640"/>
        <w:rPr>
          <w:rFonts w:eastAsia="仿宋_GB2312"/>
          <w:sz w:val="32"/>
          <w:szCs w:val="32"/>
        </w:rPr>
      </w:pPr>
      <w:r>
        <w:rPr>
          <w:rFonts w:eastAsia="仿宋_GB2312"/>
          <w:sz w:val="32"/>
          <w:szCs w:val="32"/>
        </w:rPr>
        <w:t>（八）支持产业延链补链强链。对以我市道地大宗药材为主要原料的中药饮片和配方颗粒生产、中药材萃取、经典名方产业化、食品保健等新投产项目，按固定资产投资规模，除享受一次性最高</w:t>
      </w:r>
      <w:r>
        <w:rPr>
          <w:rFonts w:eastAsia="仿宋_GB2312"/>
          <w:sz w:val="32"/>
          <w:szCs w:val="32"/>
        </w:rPr>
        <w:t>500</w:t>
      </w:r>
      <w:r>
        <w:rPr>
          <w:rFonts w:eastAsia="仿宋_GB2312"/>
          <w:sz w:val="32"/>
          <w:szCs w:val="32"/>
        </w:rPr>
        <w:t>万元的省级分档补助外，再参照我市关于对地方</w:t>
      </w:r>
      <w:r>
        <w:rPr>
          <w:rFonts w:eastAsia="仿宋_GB2312"/>
          <w:bCs/>
          <w:sz w:val="32"/>
          <w:szCs w:val="32"/>
        </w:rPr>
        <w:t>财政贡献</w:t>
      </w:r>
      <w:r>
        <w:rPr>
          <w:rFonts w:eastAsia="仿宋_GB2312"/>
          <w:sz w:val="32"/>
          <w:szCs w:val="32"/>
        </w:rPr>
        <w:t>奖励的有关规定，从引进企业正式投产运营之日起，前</w:t>
      </w:r>
      <w:r>
        <w:rPr>
          <w:rFonts w:eastAsia="仿宋_GB2312"/>
          <w:sz w:val="32"/>
          <w:szCs w:val="32"/>
        </w:rPr>
        <w:t>3</w:t>
      </w:r>
      <w:r>
        <w:rPr>
          <w:rFonts w:eastAsia="仿宋_GB2312"/>
          <w:sz w:val="32"/>
          <w:szCs w:val="32"/>
        </w:rPr>
        <w:t>年按企业对地方</w:t>
      </w:r>
      <w:r>
        <w:rPr>
          <w:rFonts w:eastAsia="仿宋_GB2312"/>
          <w:bCs/>
          <w:sz w:val="32"/>
          <w:szCs w:val="32"/>
        </w:rPr>
        <w:t>财政贡献</w:t>
      </w:r>
      <w:r>
        <w:rPr>
          <w:rFonts w:eastAsia="仿宋_GB2312"/>
          <w:sz w:val="32"/>
          <w:szCs w:val="32"/>
        </w:rPr>
        <w:t>额度</w:t>
      </w:r>
      <w:r>
        <w:rPr>
          <w:rFonts w:eastAsia="仿宋_GB2312"/>
          <w:sz w:val="32"/>
          <w:szCs w:val="32"/>
        </w:rPr>
        <w:t>100%</w:t>
      </w:r>
      <w:r>
        <w:rPr>
          <w:rFonts w:eastAsia="仿宋_GB2312"/>
          <w:sz w:val="32"/>
          <w:szCs w:val="32"/>
        </w:rPr>
        <w:t>、后</w:t>
      </w:r>
      <w:r>
        <w:rPr>
          <w:rFonts w:eastAsia="仿宋_GB2312"/>
          <w:sz w:val="32"/>
          <w:szCs w:val="32"/>
        </w:rPr>
        <w:t>2</w:t>
      </w:r>
      <w:r>
        <w:rPr>
          <w:rFonts w:eastAsia="仿宋_GB2312"/>
          <w:sz w:val="32"/>
          <w:szCs w:val="32"/>
        </w:rPr>
        <w:t>年按企业对地方</w:t>
      </w:r>
      <w:r>
        <w:rPr>
          <w:rFonts w:eastAsia="仿宋_GB2312"/>
          <w:bCs/>
          <w:sz w:val="32"/>
          <w:szCs w:val="32"/>
        </w:rPr>
        <w:t>财政贡献</w:t>
      </w:r>
      <w:r>
        <w:rPr>
          <w:rFonts w:eastAsia="仿宋_GB2312"/>
          <w:sz w:val="32"/>
          <w:szCs w:val="32"/>
        </w:rPr>
        <w:t>额度</w:t>
      </w:r>
      <w:r>
        <w:rPr>
          <w:rFonts w:eastAsia="仿宋_GB2312"/>
          <w:sz w:val="32"/>
          <w:szCs w:val="32"/>
        </w:rPr>
        <w:t>50%</w:t>
      </w:r>
      <w:r>
        <w:rPr>
          <w:rFonts w:eastAsia="仿宋_GB2312"/>
          <w:sz w:val="32"/>
          <w:szCs w:val="32"/>
        </w:rPr>
        <w:t>给予市级贡献奖励。对药品上市许可持有人或医疗器械注册人委托我市企业生产其所持有药械产品，且在我市结算的，对承担委托生产任务的企业，按该品种较上年新增销售收入的</w:t>
      </w:r>
      <w:r>
        <w:rPr>
          <w:rFonts w:eastAsia="仿宋_GB2312"/>
          <w:sz w:val="32"/>
          <w:szCs w:val="32"/>
        </w:rPr>
        <w:t>5%</w:t>
      </w:r>
      <w:r>
        <w:rPr>
          <w:rFonts w:eastAsia="仿宋_GB2312"/>
          <w:sz w:val="32"/>
          <w:szCs w:val="32"/>
        </w:rPr>
        <w:t>享受省级奖励，最高</w:t>
      </w:r>
      <w:r>
        <w:rPr>
          <w:rFonts w:eastAsia="仿宋_GB2312"/>
          <w:sz w:val="32"/>
          <w:szCs w:val="32"/>
        </w:rPr>
        <w:t>300</w:t>
      </w:r>
      <w:r>
        <w:rPr>
          <w:rFonts w:eastAsia="仿宋_GB2312"/>
          <w:sz w:val="32"/>
          <w:szCs w:val="32"/>
        </w:rPr>
        <w:t>万元，同时按其获得省级奖励资金的</w:t>
      </w:r>
      <w:r>
        <w:rPr>
          <w:rFonts w:eastAsia="仿宋_GB2312"/>
          <w:sz w:val="32"/>
          <w:szCs w:val="32"/>
        </w:rPr>
        <w:t>20%</w:t>
      </w:r>
      <w:r>
        <w:rPr>
          <w:rFonts w:eastAsia="仿宋_GB2312"/>
          <w:sz w:val="32"/>
          <w:szCs w:val="32"/>
        </w:rPr>
        <w:t>给予市级一次性奖励。对盘活市内闲置品种且年销售收入首次超过</w:t>
      </w:r>
      <w:r>
        <w:rPr>
          <w:rFonts w:eastAsia="仿宋_GB2312"/>
          <w:sz w:val="32"/>
          <w:szCs w:val="32"/>
        </w:rPr>
        <w:t>2000</w:t>
      </w:r>
      <w:r>
        <w:rPr>
          <w:rFonts w:eastAsia="仿宋_GB2312"/>
          <w:sz w:val="32"/>
          <w:szCs w:val="32"/>
        </w:rPr>
        <w:t>万元的药品或医疗器械的生产企业，每个品种除享受省级</w:t>
      </w:r>
      <w:r>
        <w:rPr>
          <w:rFonts w:eastAsia="仿宋_GB2312"/>
          <w:sz w:val="32"/>
          <w:szCs w:val="32"/>
        </w:rPr>
        <w:t>100</w:t>
      </w:r>
      <w:r>
        <w:rPr>
          <w:rFonts w:eastAsia="仿宋_GB2312"/>
          <w:sz w:val="32"/>
          <w:szCs w:val="32"/>
        </w:rPr>
        <w:t>万元奖励外，再给予</w:t>
      </w:r>
      <w:r>
        <w:rPr>
          <w:rFonts w:eastAsia="仿宋_GB2312"/>
          <w:sz w:val="32"/>
          <w:szCs w:val="32"/>
        </w:rPr>
        <w:t>10</w:t>
      </w:r>
      <w:r>
        <w:rPr>
          <w:rFonts w:eastAsia="仿宋_GB2312"/>
          <w:sz w:val="32"/>
          <w:szCs w:val="32"/>
        </w:rPr>
        <w:t>万元市级奖励，单个企业每年累计最高</w:t>
      </w:r>
      <w:r>
        <w:rPr>
          <w:rFonts w:eastAsia="仿宋_GB2312"/>
          <w:sz w:val="32"/>
          <w:szCs w:val="32"/>
        </w:rPr>
        <w:t>330</w:t>
      </w:r>
      <w:r>
        <w:rPr>
          <w:rFonts w:eastAsia="仿宋_GB2312"/>
          <w:sz w:val="32"/>
          <w:szCs w:val="32"/>
        </w:rPr>
        <w:t>万元。（责任单位：市工信局、市发改委、市财政局、市市场监管局，县（市）区政府）</w:t>
      </w:r>
    </w:p>
    <w:p w:rsidR="00CE4256" w:rsidRDefault="00C45C6E">
      <w:pPr>
        <w:spacing w:line="560" w:lineRule="exact"/>
        <w:ind w:firstLineChars="200" w:firstLine="640"/>
        <w:rPr>
          <w:rFonts w:ascii="黑体" w:eastAsia="黑体" w:hAnsi="黑体"/>
          <w:sz w:val="32"/>
          <w:szCs w:val="32"/>
        </w:rPr>
      </w:pPr>
      <w:r>
        <w:rPr>
          <w:rFonts w:ascii="黑体" w:eastAsia="黑体" w:hAnsi="黑体"/>
          <w:sz w:val="32"/>
          <w:szCs w:val="32"/>
        </w:rPr>
        <w:t>三、培育引进市场主体</w:t>
      </w:r>
    </w:p>
    <w:p w:rsidR="00CE4256" w:rsidRDefault="00C45C6E">
      <w:pPr>
        <w:spacing w:line="560" w:lineRule="exact"/>
        <w:ind w:firstLineChars="200" w:firstLine="640"/>
        <w:rPr>
          <w:rFonts w:eastAsia="仿宋_GB2312"/>
          <w:sz w:val="32"/>
          <w:szCs w:val="32"/>
        </w:rPr>
      </w:pPr>
      <w:r>
        <w:rPr>
          <w:rFonts w:eastAsia="仿宋_GB2312"/>
          <w:sz w:val="32"/>
          <w:szCs w:val="32"/>
        </w:rPr>
        <w:t>（九）支持总部经济和产业链招商。对生物经济领域世界</w:t>
      </w:r>
      <w:r>
        <w:rPr>
          <w:rFonts w:eastAsia="仿宋_GB2312"/>
          <w:sz w:val="32"/>
          <w:szCs w:val="32"/>
        </w:rPr>
        <w:lastRenderedPageBreak/>
        <w:t>及国内</w:t>
      </w:r>
      <w:r>
        <w:rPr>
          <w:rFonts w:eastAsia="仿宋_GB2312"/>
          <w:sz w:val="32"/>
          <w:szCs w:val="32"/>
        </w:rPr>
        <w:t>500</w:t>
      </w:r>
      <w:r>
        <w:rPr>
          <w:rFonts w:eastAsia="仿宋_GB2312"/>
          <w:sz w:val="32"/>
          <w:szCs w:val="32"/>
        </w:rPr>
        <w:t>强、龙头企业或境内外上市公司来我市设立企业（集团）总部、区域总部和功能性总部的，</w:t>
      </w:r>
      <w:r>
        <w:rPr>
          <w:rFonts w:eastAsia="仿宋_GB2312"/>
          <w:sz w:val="32"/>
          <w:szCs w:val="32"/>
        </w:rPr>
        <w:t>5</w:t>
      </w:r>
      <w:r>
        <w:rPr>
          <w:rFonts w:eastAsia="仿宋_GB2312"/>
          <w:sz w:val="32"/>
          <w:szCs w:val="32"/>
        </w:rPr>
        <w:t>年内分别按其主营业务收入的</w:t>
      </w:r>
      <w:r>
        <w:rPr>
          <w:rFonts w:eastAsia="仿宋_GB2312"/>
          <w:sz w:val="32"/>
          <w:szCs w:val="32"/>
        </w:rPr>
        <w:t>4%</w:t>
      </w: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2%</w:t>
      </w:r>
      <w:r>
        <w:rPr>
          <w:rFonts w:eastAsia="仿宋_GB2312"/>
          <w:sz w:val="32"/>
          <w:szCs w:val="32"/>
        </w:rPr>
        <w:t>，分别享受每年最高</w:t>
      </w:r>
      <w:r>
        <w:rPr>
          <w:rFonts w:eastAsia="仿宋_GB2312"/>
          <w:sz w:val="32"/>
          <w:szCs w:val="32"/>
        </w:rPr>
        <w:t>1000</w:t>
      </w:r>
      <w:r>
        <w:rPr>
          <w:rFonts w:eastAsia="仿宋_GB2312"/>
          <w:sz w:val="32"/>
          <w:szCs w:val="32"/>
        </w:rPr>
        <w:t>万元、</w:t>
      </w:r>
      <w:r>
        <w:rPr>
          <w:rFonts w:eastAsia="仿宋_GB2312"/>
          <w:sz w:val="32"/>
          <w:szCs w:val="32"/>
        </w:rPr>
        <w:t>500</w:t>
      </w:r>
      <w:r>
        <w:rPr>
          <w:rFonts w:eastAsia="仿宋_GB2312"/>
          <w:sz w:val="32"/>
          <w:szCs w:val="32"/>
        </w:rPr>
        <w:t>万元、</w:t>
      </w:r>
      <w:r>
        <w:rPr>
          <w:rFonts w:eastAsia="仿宋_GB2312"/>
          <w:sz w:val="32"/>
          <w:szCs w:val="32"/>
        </w:rPr>
        <w:t>300</w:t>
      </w:r>
      <w:r>
        <w:rPr>
          <w:rFonts w:eastAsia="仿宋_GB2312"/>
          <w:sz w:val="32"/>
          <w:szCs w:val="32"/>
        </w:rPr>
        <w:t>万元省级奖励。同时再参照我市关于总部经济项目奖励的有关规定，从总部经济项目正式运营之日起，年度对地方</w:t>
      </w:r>
      <w:r>
        <w:rPr>
          <w:rFonts w:eastAsia="仿宋_GB2312"/>
          <w:bCs/>
          <w:sz w:val="32"/>
          <w:szCs w:val="32"/>
        </w:rPr>
        <w:t>财政贡献</w:t>
      </w:r>
      <w:r>
        <w:rPr>
          <w:rFonts w:eastAsia="仿宋_GB2312"/>
          <w:sz w:val="32"/>
          <w:szCs w:val="32"/>
        </w:rPr>
        <w:t>额度达到</w:t>
      </w:r>
      <w:r>
        <w:rPr>
          <w:rFonts w:eastAsia="仿宋_GB2312"/>
          <w:sz w:val="32"/>
          <w:szCs w:val="32"/>
        </w:rPr>
        <w:t>200</w:t>
      </w:r>
      <w:r>
        <w:rPr>
          <w:rFonts w:eastAsia="仿宋_GB2312"/>
          <w:sz w:val="32"/>
          <w:szCs w:val="32"/>
        </w:rPr>
        <w:t>万元以上的，按地方财政贡献额度的</w:t>
      </w:r>
      <w:r>
        <w:rPr>
          <w:rFonts w:eastAsia="仿宋_GB2312"/>
          <w:sz w:val="32"/>
          <w:szCs w:val="32"/>
        </w:rPr>
        <w:t>50%</w:t>
      </w:r>
      <w:r>
        <w:rPr>
          <w:rFonts w:eastAsia="仿宋_GB2312"/>
          <w:sz w:val="32"/>
          <w:szCs w:val="32"/>
        </w:rPr>
        <w:t>给予市级奖励；年度对地方</w:t>
      </w:r>
      <w:r>
        <w:rPr>
          <w:rFonts w:eastAsia="仿宋_GB2312"/>
          <w:bCs/>
          <w:sz w:val="32"/>
          <w:szCs w:val="32"/>
        </w:rPr>
        <w:t>财政贡献</w:t>
      </w:r>
      <w:r>
        <w:rPr>
          <w:rFonts w:eastAsia="仿宋_GB2312"/>
          <w:sz w:val="32"/>
          <w:szCs w:val="32"/>
        </w:rPr>
        <w:t>额度达到</w:t>
      </w:r>
      <w:r>
        <w:rPr>
          <w:rFonts w:eastAsia="仿宋_GB2312"/>
          <w:sz w:val="32"/>
          <w:szCs w:val="32"/>
        </w:rPr>
        <w:t>1000</w:t>
      </w:r>
      <w:r>
        <w:rPr>
          <w:rFonts w:eastAsia="仿宋_GB2312"/>
          <w:sz w:val="32"/>
          <w:szCs w:val="32"/>
        </w:rPr>
        <w:t>万元以上的，按地方财政贡献额度的</w:t>
      </w:r>
      <w:r>
        <w:rPr>
          <w:rFonts w:eastAsia="仿宋_GB2312"/>
          <w:sz w:val="32"/>
          <w:szCs w:val="32"/>
        </w:rPr>
        <w:t>60%</w:t>
      </w:r>
      <w:r>
        <w:rPr>
          <w:rFonts w:eastAsia="仿宋_GB2312"/>
          <w:sz w:val="32"/>
          <w:szCs w:val="32"/>
        </w:rPr>
        <w:t>给予市级奖励；年度对地方</w:t>
      </w:r>
      <w:r>
        <w:rPr>
          <w:rFonts w:eastAsia="仿宋_GB2312"/>
          <w:bCs/>
          <w:sz w:val="32"/>
          <w:szCs w:val="32"/>
        </w:rPr>
        <w:t>财政贡献</w:t>
      </w:r>
      <w:r>
        <w:rPr>
          <w:rFonts w:eastAsia="仿宋_GB2312"/>
          <w:sz w:val="32"/>
          <w:szCs w:val="32"/>
        </w:rPr>
        <w:t>额度达到</w:t>
      </w:r>
      <w:r>
        <w:rPr>
          <w:rFonts w:eastAsia="仿宋_GB2312"/>
          <w:sz w:val="32"/>
          <w:szCs w:val="32"/>
        </w:rPr>
        <w:t>2000</w:t>
      </w:r>
      <w:r>
        <w:rPr>
          <w:rFonts w:eastAsia="仿宋_GB2312"/>
          <w:sz w:val="32"/>
          <w:szCs w:val="32"/>
        </w:rPr>
        <w:t>万元以上的，按地方财政贡献额度的</w:t>
      </w:r>
      <w:r>
        <w:rPr>
          <w:rFonts w:eastAsia="仿宋_GB2312"/>
          <w:sz w:val="32"/>
          <w:szCs w:val="32"/>
        </w:rPr>
        <w:t>70%</w:t>
      </w:r>
      <w:r>
        <w:rPr>
          <w:rFonts w:eastAsia="仿宋_GB2312"/>
          <w:sz w:val="32"/>
          <w:szCs w:val="32"/>
        </w:rPr>
        <w:t>给予市级奖励。鼓励生物经济领域企业开展产业链招商，对于引进固定资产投资</w:t>
      </w:r>
      <w:r>
        <w:rPr>
          <w:rFonts w:eastAsia="仿宋_GB2312"/>
          <w:sz w:val="32"/>
          <w:szCs w:val="32"/>
        </w:rPr>
        <w:t>5000</w:t>
      </w:r>
      <w:r>
        <w:rPr>
          <w:rFonts w:eastAsia="仿宋_GB2312"/>
          <w:sz w:val="32"/>
          <w:szCs w:val="32"/>
        </w:rPr>
        <w:t>万元至</w:t>
      </w:r>
      <w:r>
        <w:rPr>
          <w:rFonts w:eastAsia="仿宋_GB2312"/>
          <w:sz w:val="32"/>
          <w:szCs w:val="32"/>
        </w:rPr>
        <w:t>1</w:t>
      </w:r>
      <w:r>
        <w:rPr>
          <w:rFonts w:eastAsia="仿宋_GB2312"/>
          <w:sz w:val="32"/>
          <w:szCs w:val="32"/>
        </w:rPr>
        <w:t>亿元（不含）项目的，按引进项目固定资产投资额的</w:t>
      </w:r>
      <w:r>
        <w:rPr>
          <w:rFonts w:eastAsia="仿宋_GB2312"/>
          <w:sz w:val="32"/>
          <w:szCs w:val="32"/>
        </w:rPr>
        <w:t>0.3%</w:t>
      </w:r>
      <w:r>
        <w:rPr>
          <w:rFonts w:eastAsia="仿宋_GB2312"/>
          <w:sz w:val="32"/>
          <w:szCs w:val="32"/>
        </w:rPr>
        <w:t>给予实施招商企业市级奖励；对于引进固定资产投资超亿元项目的，按引进项目固定资产投资额的</w:t>
      </w:r>
      <w:r>
        <w:rPr>
          <w:rFonts w:eastAsia="仿宋_GB2312"/>
          <w:sz w:val="32"/>
          <w:szCs w:val="32"/>
        </w:rPr>
        <w:t>1%</w:t>
      </w:r>
      <w:r>
        <w:rPr>
          <w:rFonts w:eastAsia="仿宋_GB2312"/>
          <w:sz w:val="32"/>
          <w:szCs w:val="32"/>
        </w:rPr>
        <w:t>给予实施招商企业省级奖励，最高奖励</w:t>
      </w:r>
      <w:r>
        <w:rPr>
          <w:rFonts w:eastAsia="仿宋_GB2312"/>
          <w:sz w:val="32"/>
          <w:szCs w:val="32"/>
        </w:rPr>
        <w:t>2000</w:t>
      </w:r>
      <w:r>
        <w:rPr>
          <w:rFonts w:eastAsia="仿宋_GB2312"/>
          <w:sz w:val="32"/>
          <w:szCs w:val="32"/>
        </w:rPr>
        <w:t>万元，同时再按其获得省级奖励资金的</w:t>
      </w:r>
      <w:r>
        <w:rPr>
          <w:rFonts w:eastAsia="仿宋_GB2312"/>
          <w:sz w:val="32"/>
          <w:szCs w:val="32"/>
        </w:rPr>
        <w:t>10%</w:t>
      </w:r>
      <w:r>
        <w:rPr>
          <w:rFonts w:eastAsia="仿宋_GB2312"/>
          <w:sz w:val="32"/>
          <w:szCs w:val="32"/>
        </w:rPr>
        <w:t>给予市级一次性奖励。存量企业围绕产业链扩大投资，享受同等招商引资优惠政策。（责任单位：市商务局（市投资合作促进局）、市发改委、市财政局，县（市）区政府）</w:t>
      </w:r>
    </w:p>
    <w:p w:rsidR="00CE4256" w:rsidRDefault="00C45C6E">
      <w:pPr>
        <w:spacing w:line="560" w:lineRule="exact"/>
        <w:ind w:firstLineChars="200" w:firstLine="640"/>
        <w:rPr>
          <w:rFonts w:eastAsia="仿宋_GB2312"/>
          <w:sz w:val="32"/>
          <w:szCs w:val="32"/>
        </w:rPr>
      </w:pPr>
      <w:r>
        <w:rPr>
          <w:rFonts w:eastAsia="仿宋_GB2312"/>
          <w:sz w:val="32"/>
          <w:szCs w:val="32"/>
        </w:rPr>
        <w:t>（十）支持域内企业扩大规模。对生物领域企业年主营业务收入首次超过</w:t>
      </w:r>
      <w:r>
        <w:rPr>
          <w:rFonts w:eastAsia="仿宋_GB2312"/>
          <w:sz w:val="32"/>
          <w:szCs w:val="32"/>
        </w:rPr>
        <w:t>1</w:t>
      </w:r>
      <w:r>
        <w:rPr>
          <w:rFonts w:eastAsia="仿宋_GB2312"/>
          <w:sz w:val="32"/>
          <w:szCs w:val="32"/>
        </w:rPr>
        <w:t>亿元、</w:t>
      </w:r>
      <w:r>
        <w:rPr>
          <w:rFonts w:eastAsia="仿宋_GB2312"/>
          <w:sz w:val="32"/>
          <w:szCs w:val="32"/>
        </w:rPr>
        <w:t>10</w:t>
      </w:r>
      <w:r>
        <w:rPr>
          <w:rFonts w:eastAsia="仿宋_GB2312"/>
          <w:sz w:val="32"/>
          <w:szCs w:val="32"/>
        </w:rPr>
        <w:t>亿元的，除分别享受一次性</w:t>
      </w:r>
      <w:r>
        <w:rPr>
          <w:rFonts w:eastAsia="仿宋_GB2312"/>
          <w:sz w:val="32"/>
          <w:szCs w:val="32"/>
        </w:rPr>
        <w:t>200</w:t>
      </w:r>
      <w:r>
        <w:rPr>
          <w:rFonts w:eastAsia="仿宋_GB2312"/>
          <w:sz w:val="32"/>
          <w:szCs w:val="32"/>
        </w:rPr>
        <w:t>万元、</w:t>
      </w:r>
      <w:r>
        <w:rPr>
          <w:rFonts w:eastAsia="仿宋_GB2312"/>
          <w:sz w:val="32"/>
          <w:szCs w:val="32"/>
        </w:rPr>
        <w:t>500</w:t>
      </w:r>
      <w:r>
        <w:rPr>
          <w:rFonts w:eastAsia="仿宋_GB2312"/>
          <w:sz w:val="32"/>
          <w:szCs w:val="32"/>
        </w:rPr>
        <w:t>万元省级奖励外，再按其获得省级奖励资金的</w:t>
      </w:r>
      <w:r>
        <w:rPr>
          <w:rFonts w:eastAsia="仿宋_GB2312"/>
          <w:sz w:val="32"/>
          <w:szCs w:val="32"/>
        </w:rPr>
        <w:t>20%</w:t>
      </w:r>
      <w:r>
        <w:rPr>
          <w:rFonts w:eastAsia="仿宋_GB2312"/>
          <w:sz w:val="32"/>
          <w:szCs w:val="32"/>
        </w:rPr>
        <w:t>给予市级一次性奖励。对我市首次进入全国医药行业百强企业或年主营业务收入超过</w:t>
      </w:r>
      <w:r>
        <w:rPr>
          <w:rFonts w:eastAsia="仿宋_GB2312"/>
          <w:sz w:val="32"/>
          <w:szCs w:val="32"/>
        </w:rPr>
        <w:t>1</w:t>
      </w:r>
      <w:r>
        <w:rPr>
          <w:rFonts w:eastAsia="仿宋_GB2312"/>
          <w:sz w:val="32"/>
          <w:szCs w:val="32"/>
        </w:rPr>
        <w:t>亿元且进入细分行业前</w:t>
      </w:r>
      <w:r>
        <w:rPr>
          <w:rFonts w:eastAsia="仿宋_GB2312"/>
          <w:sz w:val="32"/>
          <w:szCs w:val="32"/>
        </w:rPr>
        <w:t>5</w:t>
      </w:r>
      <w:r>
        <w:rPr>
          <w:rFonts w:eastAsia="仿宋_GB2312"/>
          <w:sz w:val="32"/>
          <w:szCs w:val="32"/>
        </w:rPr>
        <w:t>位的企业，除享受一次性最高</w:t>
      </w:r>
      <w:r>
        <w:rPr>
          <w:rFonts w:eastAsia="仿宋_GB2312"/>
          <w:sz w:val="32"/>
          <w:szCs w:val="32"/>
        </w:rPr>
        <w:t>200</w:t>
      </w:r>
      <w:r>
        <w:rPr>
          <w:rFonts w:eastAsia="仿宋_GB2312"/>
          <w:sz w:val="32"/>
          <w:szCs w:val="32"/>
        </w:rPr>
        <w:t>万元省级奖励外，再按其获得省级奖励资</w:t>
      </w:r>
      <w:r>
        <w:rPr>
          <w:rFonts w:eastAsia="仿宋_GB2312"/>
          <w:sz w:val="32"/>
          <w:szCs w:val="32"/>
        </w:rPr>
        <w:lastRenderedPageBreak/>
        <w:t>金的</w:t>
      </w:r>
      <w:r>
        <w:rPr>
          <w:rFonts w:eastAsia="仿宋_GB2312"/>
          <w:sz w:val="32"/>
          <w:szCs w:val="32"/>
        </w:rPr>
        <w:t>20%</w:t>
      </w:r>
      <w:r>
        <w:rPr>
          <w:rFonts w:eastAsia="仿宋_GB2312"/>
          <w:sz w:val="32"/>
          <w:szCs w:val="32"/>
        </w:rPr>
        <w:t>给予市级一次性奖励。对进入</w:t>
      </w:r>
      <w:r>
        <w:rPr>
          <w:rFonts w:eastAsia="仿宋_GB2312"/>
          <w:sz w:val="32"/>
          <w:szCs w:val="32"/>
        </w:rPr>
        <w:t>“</w:t>
      </w:r>
      <w:r>
        <w:rPr>
          <w:rFonts w:eastAsia="仿宋_GB2312"/>
          <w:sz w:val="32"/>
          <w:szCs w:val="32"/>
        </w:rPr>
        <w:t>独角兽</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瞪羚</w:t>
      </w:r>
      <w:r>
        <w:rPr>
          <w:rFonts w:eastAsia="仿宋_GB2312"/>
          <w:sz w:val="32"/>
          <w:szCs w:val="32"/>
        </w:rPr>
        <w:t>”</w:t>
      </w:r>
      <w:r>
        <w:rPr>
          <w:rFonts w:eastAsia="仿宋_GB2312"/>
          <w:sz w:val="32"/>
          <w:szCs w:val="32"/>
        </w:rPr>
        <w:t>行列的生物领域企业，按规定给予一次性特殊奖励。（责任单位：市工信局、市发改委、市科技局、市财政局）</w:t>
      </w:r>
    </w:p>
    <w:p w:rsidR="00CE4256" w:rsidRDefault="00C45C6E">
      <w:pPr>
        <w:spacing w:line="560" w:lineRule="exact"/>
        <w:ind w:firstLineChars="200" w:firstLine="640"/>
        <w:rPr>
          <w:rFonts w:eastAsia="仿宋_GB2312"/>
          <w:sz w:val="32"/>
          <w:szCs w:val="32"/>
        </w:rPr>
      </w:pPr>
      <w:r>
        <w:rPr>
          <w:rFonts w:eastAsia="仿宋_GB2312"/>
          <w:sz w:val="32"/>
          <w:szCs w:val="32"/>
        </w:rPr>
        <w:t>（十一）支持重点产业项目建设。对在我市建设生物医药、生物制造、生物农业、生物能源、生物环保和生物医学工程等领域加工制造项目的企业，按照不超过同期市场报价利率水平，享受省级新增贷款贴息支持，贴息期限</w:t>
      </w:r>
      <w:r>
        <w:rPr>
          <w:rFonts w:eastAsia="仿宋_GB2312"/>
          <w:sz w:val="32"/>
          <w:szCs w:val="32"/>
        </w:rPr>
        <w:t>5</w:t>
      </w:r>
      <w:r>
        <w:rPr>
          <w:rFonts w:eastAsia="仿宋_GB2312"/>
          <w:sz w:val="32"/>
          <w:szCs w:val="32"/>
        </w:rPr>
        <w:t>年，每年单个项目贴息额度最高</w:t>
      </w:r>
      <w:r>
        <w:rPr>
          <w:rFonts w:eastAsia="仿宋_GB2312"/>
          <w:sz w:val="32"/>
          <w:szCs w:val="32"/>
        </w:rPr>
        <w:t>800</w:t>
      </w:r>
      <w:r>
        <w:rPr>
          <w:rFonts w:eastAsia="仿宋_GB2312"/>
          <w:sz w:val="32"/>
          <w:szCs w:val="32"/>
        </w:rPr>
        <w:t>万元。参照我市关于投资奖励的有关规定，对固定资产投资</w:t>
      </w:r>
      <w:r>
        <w:rPr>
          <w:rFonts w:eastAsia="仿宋_GB2312"/>
          <w:sz w:val="32"/>
          <w:szCs w:val="32"/>
        </w:rPr>
        <w:t>5000</w:t>
      </w:r>
      <w:r>
        <w:rPr>
          <w:rFonts w:eastAsia="仿宋_GB2312"/>
          <w:sz w:val="32"/>
          <w:szCs w:val="32"/>
        </w:rPr>
        <w:t>万元至</w:t>
      </w:r>
      <w:r>
        <w:rPr>
          <w:rFonts w:eastAsia="仿宋_GB2312"/>
          <w:sz w:val="32"/>
          <w:szCs w:val="32"/>
        </w:rPr>
        <w:t>1</w:t>
      </w:r>
      <w:r>
        <w:rPr>
          <w:rFonts w:eastAsia="仿宋_GB2312"/>
          <w:sz w:val="32"/>
          <w:szCs w:val="32"/>
        </w:rPr>
        <w:t>亿元（不含）的项目，按固定资产投资额的</w:t>
      </w:r>
      <w:r>
        <w:rPr>
          <w:rFonts w:eastAsia="仿宋_GB2312"/>
          <w:sz w:val="32"/>
          <w:szCs w:val="32"/>
        </w:rPr>
        <w:t>7%</w:t>
      </w:r>
      <w:r>
        <w:rPr>
          <w:rFonts w:eastAsia="仿宋_GB2312"/>
          <w:sz w:val="32"/>
          <w:szCs w:val="32"/>
        </w:rPr>
        <w:t>给予市级奖励；对固定资产投资</w:t>
      </w:r>
      <w:r>
        <w:rPr>
          <w:rFonts w:eastAsia="仿宋_GB2312"/>
          <w:sz w:val="32"/>
          <w:szCs w:val="32"/>
        </w:rPr>
        <w:t>1</w:t>
      </w:r>
      <w:r>
        <w:rPr>
          <w:rFonts w:eastAsia="仿宋_GB2312"/>
          <w:sz w:val="32"/>
          <w:szCs w:val="32"/>
        </w:rPr>
        <w:t>亿元至</w:t>
      </w:r>
      <w:r>
        <w:rPr>
          <w:rFonts w:eastAsia="仿宋_GB2312"/>
          <w:sz w:val="32"/>
          <w:szCs w:val="32"/>
        </w:rPr>
        <w:t>5</w:t>
      </w:r>
      <w:r>
        <w:rPr>
          <w:rFonts w:eastAsia="仿宋_GB2312"/>
          <w:sz w:val="32"/>
          <w:szCs w:val="32"/>
        </w:rPr>
        <w:t>亿元（不含）的项目，按固定资产投资额的</w:t>
      </w:r>
      <w:r>
        <w:rPr>
          <w:rFonts w:eastAsia="仿宋_GB2312"/>
          <w:sz w:val="32"/>
          <w:szCs w:val="32"/>
        </w:rPr>
        <w:t>8%</w:t>
      </w:r>
      <w:r>
        <w:rPr>
          <w:rFonts w:eastAsia="仿宋_GB2312"/>
          <w:sz w:val="32"/>
          <w:szCs w:val="32"/>
        </w:rPr>
        <w:t>给予市级奖励；对固定资产投资</w:t>
      </w:r>
      <w:r>
        <w:rPr>
          <w:rFonts w:eastAsia="仿宋_GB2312"/>
          <w:sz w:val="32"/>
          <w:szCs w:val="32"/>
        </w:rPr>
        <w:t>5</w:t>
      </w:r>
      <w:r>
        <w:rPr>
          <w:rFonts w:eastAsia="仿宋_GB2312"/>
          <w:sz w:val="32"/>
          <w:szCs w:val="32"/>
        </w:rPr>
        <w:t>亿元以上的项目，按固定资产投资额的</w:t>
      </w:r>
      <w:r>
        <w:rPr>
          <w:rFonts w:eastAsia="仿宋_GB2312"/>
          <w:sz w:val="32"/>
          <w:szCs w:val="32"/>
        </w:rPr>
        <w:t>9%</w:t>
      </w:r>
      <w:r>
        <w:rPr>
          <w:rFonts w:eastAsia="仿宋_GB2312"/>
          <w:sz w:val="32"/>
          <w:szCs w:val="32"/>
        </w:rPr>
        <w:t>给予市级奖励；对固定资产投资投资</w:t>
      </w:r>
      <w:r>
        <w:rPr>
          <w:rFonts w:eastAsia="仿宋_GB2312"/>
          <w:sz w:val="32"/>
          <w:szCs w:val="32"/>
        </w:rPr>
        <w:t>20</w:t>
      </w:r>
      <w:r>
        <w:rPr>
          <w:rFonts w:eastAsia="仿宋_GB2312"/>
          <w:sz w:val="32"/>
          <w:szCs w:val="32"/>
        </w:rPr>
        <w:t>亿元以上的重大项目，采取</w:t>
      </w:r>
      <w:r>
        <w:rPr>
          <w:rFonts w:eastAsia="仿宋_GB2312"/>
          <w:sz w:val="32"/>
          <w:szCs w:val="32"/>
        </w:rPr>
        <w:t>“</w:t>
      </w:r>
      <w:r>
        <w:rPr>
          <w:rFonts w:eastAsia="仿宋_GB2312"/>
          <w:sz w:val="32"/>
          <w:szCs w:val="32"/>
        </w:rPr>
        <w:t>一事一议</w:t>
      </w:r>
      <w:r>
        <w:rPr>
          <w:rFonts w:eastAsia="仿宋_GB2312"/>
          <w:sz w:val="32"/>
          <w:szCs w:val="32"/>
        </w:rPr>
        <w:t>”</w:t>
      </w:r>
      <w:r>
        <w:rPr>
          <w:rFonts w:eastAsia="仿宋_GB2312"/>
          <w:sz w:val="32"/>
          <w:szCs w:val="32"/>
        </w:rPr>
        <w:t>方式研究市级奖励扶持政策。（责任单位：市工信局、市农业农村局、市发改委、市生态环境局、市商务局（市投资合作促进局）、市财政局，县（市）区政府）</w:t>
      </w:r>
    </w:p>
    <w:p w:rsidR="00CE4256" w:rsidRDefault="00C45C6E">
      <w:pPr>
        <w:spacing w:line="560" w:lineRule="exact"/>
        <w:ind w:firstLineChars="200" w:firstLine="640"/>
        <w:rPr>
          <w:rFonts w:eastAsia="仿宋_GB2312"/>
          <w:sz w:val="32"/>
          <w:szCs w:val="32"/>
        </w:rPr>
      </w:pPr>
      <w:r>
        <w:rPr>
          <w:rFonts w:eastAsia="仿宋_GB2312"/>
          <w:sz w:val="32"/>
          <w:szCs w:val="32"/>
        </w:rPr>
        <w:t>（十二）支持生物领域企业数字化改造升级。加强高端化、智能化、绿色化改造，对经省级认定的数字化（智能）车间和智能工厂，按项目合同金额（含设备投资和工业软件购置等数字化建设费用）的</w:t>
      </w:r>
      <w:r>
        <w:rPr>
          <w:rFonts w:eastAsia="仿宋_GB2312"/>
          <w:sz w:val="32"/>
          <w:szCs w:val="32"/>
        </w:rPr>
        <w:t>10%</w:t>
      </w:r>
      <w:r>
        <w:rPr>
          <w:rFonts w:eastAsia="仿宋_GB2312"/>
          <w:sz w:val="32"/>
          <w:szCs w:val="32"/>
        </w:rPr>
        <w:t>，享受省级一次性补助政策。其中，数字化（智能）车间最高补助</w:t>
      </w:r>
      <w:r>
        <w:rPr>
          <w:rFonts w:eastAsia="仿宋_GB2312"/>
          <w:sz w:val="32"/>
          <w:szCs w:val="32"/>
        </w:rPr>
        <w:t>200</w:t>
      </w:r>
      <w:r>
        <w:rPr>
          <w:rFonts w:eastAsia="仿宋_GB2312"/>
          <w:sz w:val="32"/>
          <w:szCs w:val="32"/>
        </w:rPr>
        <w:t>万元，智能工厂最高补助</w:t>
      </w:r>
      <w:r>
        <w:rPr>
          <w:rFonts w:eastAsia="仿宋_GB2312"/>
          <w:sz w:val="32"/>
          <w:szCs w:val="32"/>
        </w:rPr>
        <w:t>1000</w:t>
      </w:r>
      <w:r>
        <w:rPr>
          <w:rFonts w:eastAsia="仿宋_GB2312"/>
          <w:sz w:val="32"/>
          <w:szCs w:val="32"/>
        </w:rPr>
        <w:t>万元，同时按其获得省级补助资金的</w:t>
      </w:r>
      <w:r>
        <w:rPr>
          <w:rFonts w:eastAsia="仿宋_GB2312"/>
          <w:sz w:val="32"/>
          <w:szCs w:val="32"/>
        </w:rPr>
        <w:t>20%</w:t>
      </w:r>
      <w:r>
        <w:rPr>
          <w:rFonts w:eastAsia="仿宋_GB2312"/>
          <w:sz w:val="32"/>
          <w:szCs w:val="32"/>
        </w:rPr>
        <w:t>给予市级一次性奖励。（责任单位：市工信局、市财政局）</w:t>
      </w:r>
    </w:p>
    <w:p w:rsidR="00CE4256" w:rsidRDefault="00CE4256">
      <w:pPr>
        <w:spacing w:line="560" w:lineRule="exact"/>
        <w:ind w:firstLineChars="200" w:firstLine="640"/>
        <w:rPr>
          <w:rFonts w:ascii="黑体" w:eastAsia="黑体" w:hAnsi="黑体"/>
          <w:sz w:val="32"/>
          <w:szCs w:val="32"/>
        </w:rPr>
      </w:pPr>
    </w:p>
    <w:p w:rsidR="00CE4256" w:rsidRDefault="00C45C6E">
      <w:pPr>
        <w:spacing w:line="560" w:lineRule="exact"/>
        <w:ind w:firstLineChars="200" w:firstLine="640"/>
        <w:rPr>
          <w:rFonts w:ascii="黑体" w:eastAsia="黑体" w:hAnsi="黑体"/>
          <w:sz w:val="32"/>
          <w:szCs w:val="32"/>
        </w:rPr>
      </w:pPr>
      <w:r>
        <w:rPr>
          <w:rFonts w:ascii="黑体" w:eastAsia="黑体" w:hAnsi="黑体"/>
          <w:sz w:val="32"/>
          <w:szCs w:val="32"/>
        </w:rPr>
        <w:lastRenderedPageBreak/>
        <w:t>四、强化产业发展能力</w:t>
      </w:r>
    </w:p>
    <w:p w:rsidR="00CE4256" w:rsidRDefault="00C45C6E">
      <w:pPr>
        <w:spacing w:line="560" w:lineRule="exact"/>
        <w:ind w:firstLineChars="200" w:firstLine="640"/>
        <w:rPr>
          <w:rFonts w:eastAsia="仿宋_GB2312"/>
          <w:sz w:val="32"/>
          <w:szCs w:val="32"/>
        </w:rPr>
      </w:pPr>
      <w:r>
        <w:rPr>
          <w:rFonts w:eastAsia="仿宋_GB2312"/>
          <w:sz w:val="32"/>
          <w:szCs w:val="32"/>
        </w:rPr>
        <w:t>（十三）支持生物产业园区建设。争取省开发区创新发展专项资金，支持生物产业园区建设。对符合条件的生物产业园区基础设施建设项目，给予政府债券支持。入区生物产业项目租用闲置厂房的，</w:t>
      </w:r>
      <w:r>
        <w:rPr>
          <w:rFonts w:eastAsia="仿宋_GB2312"/>
          <w:sz w:val="32"/>
          <w:szCs w:val="32"/>
        </w:rPr>
        <w:t>5</w:t>
      </w:r>
      <w:r>
        <w:rPr>
          <w:rFonts w:eastAsia="仿宋_GB2312"/>
          <w:sz w:val="32"/>
          <w:szCs w:val="32"/>
        </w:rPr>
        <w:t>年内享受省级租金补贴政策，对承租</w:t>
      </w:r>
      <w:r>
        <w:rPr>
          <w:rFonts w:eastAsia="仿宋_GB2312"/>
          <w:bCs/>
          <w:sz w:val="32"/>
          <w:szCs w:val="32"/>
        </w:rPr>
        <w:t>机关事业单位</w:t>
      </w:r>
      <w:r>
        <w:rPr>
          <w:rFonts w:eastAsia="仿宋_GB2312"/>
          <w:sz w:val="32"/>
          <w:szCs w:val="32"/>
        </w:rPr>
        <w:t>房屋进行生产经营的，前</w:t>
      </w:r>
      <w:r>
        <w:rPr>
          <w:rFonts w:eastAsia="仿宋_GB2312"/>
          <w:sz w:val="32"/>
          <w:szCs w:val="32"/>
        </w:rPr>
        <w:t>3</w:t>
      </w:r>
      <w:r>
        <w:rPr>
          <w:rFonts w:eastAsia="仿宋_GB2312"/>
          <w:sz w:val="32"/>
          <w:szCs w:val="32"/>
        </w:rPr>
        <w:t>年免承租费。对利用开发区建设的标准化厂房进行生产的生物领域企业，前</w:t>
      </w:r>
      <w:r>
        <w:rPr>
          <w:rFonts w:eastAsia="仿宋_GB2312"/>
          <w:sz w:val="32"/>
          <w:szCs w:val="32"/>
        </w:rPr>
        <w:t>3</w:t>
      </w:r>
      <w:r>
        <w:rPr>
          <w:rFonts w:eastAsia="仿宋_GB2312"/>
          <w:sz w:val="32"/>
          <w:szCs w:val="32"/>
        </w:rPr>
        <w:t>年供企业免费使用厂房，之后可租可购，对先租后购的，租金可抵后期购房款项。（责任单位：市财政局、市国有资产监督管理局、鸡西经济开发区管委会，县（市）区政府）</w:t>
      </w:r>
    </w:p>
    <w:p w:rsidR="00CE4256" w:rsidRDefault="00C45C6E">
      <w:pPr>
        <w:spacing w:line="560" w:lineRule="exact"/>
        <w:ind w:firstLineChars="200" w:firstLine="640"/>
        <w:rPr>
          <w:rFonts w:eastAsia="仿宋_GB2312"/>
          <w:sz w:val="32"/>
          <w:szCs w:val="32"/>
        </w:rPr>
      </w:pPr>
      <w:r>
        <w:rPr>
          <w:rFonts w:eastAsia="仿宋_GB2312"/>
          <w:sz w:val="32"/>
          <w:szCs w:val="32"/>
        </w:rPr>
        <w:t>（十四）支持关键要素保障。将生物领域企业纳入天然气、电力、运输等大用户要素保障范围，支持企业使用双回路供电，对应急药品生产企业和连续生产的生物领域企业用电给予重点保障。支持生物领域企业使用清洁能源，支持生物产业园区配套建设风电和光伏发电、冷链物流设施。生物领域企业所需工业用地实行净地出让，其土地出让底价在国家规定标准范围内可根据土地估价结果和产业政策综合确定。（责任单位：市发改委、市自然资源和规划局、鸡西经济开发区管委会、市交通运输局、市林草局、鸡西供电公司，县（市）区政府）</w:t>
      </w:r>
    </w:p>
    <w:p w:rsidR="00CE4256" w:rsidRDefault="00C45C6E">
      <w:pPr>
        <w:spacing w:line="560" w:lineRule="exact"/>
        <w:ind w:firstLineChars="200" w:firstLine="640"/>
        <w:rPr>
          <w:rFonts w:eastAsia="仿宋_GB2312"/>
          <w:sz w:val="32"/>
          <w:szCs w:val="32"/>
        </w:rPr>
      </w:pPr>
      <w:r>
        <w:rPr>
          <w:rFonts w:eastAsia="仿宋_GB2312"/>
          <w:sz w:val="32"/>
          <w:szCs w:val="32"/>
        </w:rPr>
        <w:t>（十五）支持企业多元化融资。</w:t>
      </w:r>
      <w:r>
        <w:rPr>
          <w:rFonts w:eastAsia="仿宋_GB2312"/>
          <w:bCs/>
          <w:sz w:val="32"/>
          <w:szCs w:val="32"/>
        </w:rPr>
        <w:t>设立</w:t>
      </w:r>
      <w:r>
        <w:rPr>
          <w:rFonts w:eastAsia="仿宋_GB2312"/>
          <w:bCs/>
          <w:sz w:val="32"/>
          <w:szCs w:val="32"/>
        </w:rPr>
        <w:t>1</w:t>
      </w:r>
      <w:r>
        <w:rPr>
          <w:rFonts w:eastAsia="仿宋_GB2312"/>
          <w:bCs/>
          <w:sz w:val="32"/>
          <w:szCs w:val="32"/>
        </w:rPr>
        <w:t>亿元市级生物经济发展资金，支持生物经济高质量发展。</w:t>
      </w:r>
      <w:r>
        <w:rPr>
          <w:rFonts w:eastAsia="仿宋_GB2312"/>
          <w:sz w:val="32"/>
          <w:szCs w:val="32"/>
        </w:rPr>
        <w:t>加大生物领域企业投融资支持力度，鼓励银行业金融机构优化信贷审批流程、信用担保机构降低贷款担保收费，提高风险容忍度。支持设立创业投资基金、天使投资基金，加大对生物产业投资力度。支持企业</w:t>
      </w:r>
      <w:r>
        <w:rPr>
          <w:rFonts w:eastAsia="仿宋_GB2312"/>
          <w:sz w:val="32"/>
          <w:szCs w:val="32"/>
        </w:rPr>
        <w:lastRenderedPageBreak/>
        <w:t>采取股权、应收账款、租赁、信托、知识产权质押等方式进行融资。支持企业对接多层次资本市场上市挂牌，</w:t>
      </w:r>
      <w:r>
        <w:rPr>
          <w:rFonts w:eastAsia="仿宋_GB2312"/>
          <w:bCs/>
          <w:sz w:val="32"/>
          <w:szCs w:val="32"/>
        </w:rPr>
        <w:t>按规定</w:t>
      </w:r>
      <w:r>
        <w:rPr>
          <w:rFonts w:eastAsia="仿宋_GB2312"/>
          <w:sz w:val="32"/>
          <w:szCs w:val="32"/>
        </w:rPr>
        <w:t>分阶段</w:t>
      </w:r>
      <w:r>
        <w:rPr>
          <w:rFonts w:eastAsia="仿宋_GB2312"/>
          <w:bCs/>
          <w:sz w:val="32"/>
          <w:szCs w:val="32"/>
        </w:rPr>
        <w:t>享受省级、市级</w:t>
      </w:r>
      <w:r>
        <w:rPr>
          <w:rFonts w:eastAsia="仿宋_GB2312"/>
          <w:sz w:val="32"/>
          <w:szCs w:val="32"/>
        </w:rPr>
        <w:t>特殊奖励。</w:t>
      </w:r>
      <w:r>
        <w:rPr>
          <w:rFonts w:eastAsia="仿宋_GB2312"/>
          <w:bCs/>
          <w:sz w:val="32"/>
          <w:szCs w:val="32"/>
        </w:rPr>
        <w:t>其中，省级最高奖励</w:t>
      </w:r>
      <w:r>
        <w:rPr>
          <w:rFonts w:eastAsia="仿宋_GB2312"/>
          <w:bCs/>
          <w:sz w:val="32"/>
          <w:szCs w:val="32"/>
        </w:rPr>
        <w:t>1000</w:t>
      </w:r>
      <w:r>
        <w:rPr>
          <w:rFonts w:eastAsia="仿宋_GB2312"/>
          <w:bCs/>
          <w:sz w:val="32"/>
          <w:szCs w:val="32"/>
        </w:rPr>
        <w:t>万元、市级最高奖励</w:t>
      </w:r>
      <w:r>
        <w:rPr>
          <w:rFonts w:eastAsia="仿宋_GB2312"/>
          <w:bCs/>
          <w:sz w:val="32"/>
          <w:szCs w:val="32"/>
        </w:rPr>
        <w:t>1000</w:t>
      </w:r>
      <w:r>
        <w:rPr>
          <w:rFonts w:eastAsia="仿宋_GB2312"/>
          <w:bCs/>
          <w:sz w:val="32"/>
          <w:szCs w:val="32"/>
        </w:rPr>
        <w:t>万元，同时再按企业获得省级、市级特殊奖励总额的</w:t>
      </w:r>
      <w:r>
        <w:rPr>
          <w:rFonts w:eastAsia="仿宋_GB2312"/>
          <w:bCs/>
          <w:sz w:val="32"/>
          <w:szCs w:val="32"/>
        </w:rPr>
        <w:t>10%</w:t>
      </w:r>
      <w:r>
        <w:rPr>
          <w:rFonts w:eastAsia="仿宋_GB2312"/>
          <w:bCs/>
          <w:sz w:val="32"/>
          <w:szCs w:val="32"/>
        </w:rPr>
        <w:t>给予市级一次性奖励</w:t>
      </w:r>
      <w:r>
        <w:rPr>
          <w:rFonts w:eastAsia="仿宋_GB2312"/>
          <w:sz w:val="32"/>
          <w:szCs w:val="32"/>
        </w:rPr>
        <w:t>。对市内上市公司再融资并用于市内投资的，按实际到账金额的</w:t>
      </w:r>
      <w:r>
        <w:rPr>
          <w:rFonts w:eastAsia="仿宋_GB2312"/>
          <w:sz w:val="32"/>
          <w:szCs w:val="32"/>
        </w:rPr>
        <w:t>2.5%</w:t>
      </w:r>
      <w:r>
        <w:rPr>
          <w:rFonts w:eastAsia="仿宋_GB2312"/>
          <w:sz w:val="32"/>
          <w:szCs w:val="32"/>
        </w:rPr>
        <w:t>享受省级奖励，最高</w:t>
      </w:r>
      <w:r>
        <w:rPr>
          <w:rFonts w:eastAsia="仿宋_GB2312"/>
          <w:sz w:val="32"/>
          <w:szCs w:val="32"/>
        </w:rPr>
        <w:t>500</w:t>
      </w:r>
      <w:r>
        <w:rPr>
          <w:rFonts w:eastAsia="仿宋_GB2312"/>
          <w:sz w:val="32"/>
          <w:szCs w:val="32"/>
        </w:rPr>
        <w:t>万元，同时再按其获得省级奖励资金的</w:t>
      </w:r>
      <w:r>
        <w:rPr>
          <w:rFonts w:eastAsia="仿宋_GB2312"/>
          <w:sz w:val="32"/>
          <w:szCs w:val="32"/>
        </w:rPr>
        <w:t>20%</w:t>
      </w:r>
      <w:r>
        <w:rPr>
          <w:rFonts w:eastAsia="仿宋_GB2312"/>
          <w:sz w:val="32"/>
          <w:szCs w:val="32"/>
        </w:rPr>
        <w:t>给予市级一次性奖励。（责任单位：市金融办、市人民银行、鸡西银保监分局、市财政局，县（市）区政府）</w:t>
      </w:r>
    </w:p>
    <w:p w:rsidR="00CE4256" w:rsidRDefault="00C45C6E">
      <w:pPr>
        <w:spacing w:line="560" w:lineRule="exact"/>
        <w:ind w:firstLineChars="200" w:firstLine="640"/>
        <w:rPr>
          <w:rFonts w:eastAsia="仿宋_GB2312"/>
          <w:sz w:val="32"/>
          <w:szCs w:val="32"/>
        </w:rPr>
      </w:pPr>
      <w:r>
        <w:rPr>
          <w:rFonts w:eastAsia="仿宋_GB2312"/>
          <w:sz w:val="32"/>
          <w:szCs w:val="32"/>
        </w:rPr>
        <w:t>（十六）支持医药企业服务平台建设。对医药合同研发机构（</w:t>
      </w:r>
      <w:r>
        <w:rPr>
          <w:rFonts w:eastAsia="仿宋_GB2312"/>
          <w:sz w:val="32"/>
          <w:szCs w:val="32"/>
        </w:rPr>
        <w:t>CRO</w:t>
      </w:r>
      <w:r>
        <w:rPr>
          <w:rFonts w:eastAsia="仿宋_GB2312"/>
          <w:sz w:val="32"/>
          <w:szCs w:val="32"/>
        </w:rPr>
        <w:t>）、医药合同外包生产机构（</w:t>
      </w:r>
      <w:r>
        <w:rPr>
          <w:rFonts w:eastAsia="仿宋_GB2312"/>
          <w:sz w:val="32"/>
          <w:szCs w:val="32"/>
        </w:rPr>
        <w:t>CMO</w:t>
      </w:r>
      <w:r>
        <w:rPr>
          <w:rFonts w:eastAsia="仿宋_GB2312"/>
          <w:sz w:val="32"/>
          <w:szCs w:val="32"/>
        </w:rPr>
        <w:t>）、医药合同销售机构（</w:t>
      </w:r>
      <w:r>
        <w:rPr>
          <w:rFonts w:eastAsia="仿宋_GB2312"/>
          <w:sz w:val="32"/>
          <w:szCs w:val="32"/>
        </w:rPr>
        <w:t>CSO</w:t>
      </w:r>
      <w:r>
        <w:rPr>
          <w:rFonts w:eastAsia="仿宋_GB2312"/>
          <w:sz w:val="32"/>
          <w:szCs w:val="32"/>
        </w:rPr>
        <w:t>）、合规保证组织（</w:t>
      </w:r>
      <w:r>
        <w:rPr>
          <w:rFonts w:eastAsia="仿宋_GB2312"/>
          <w:sz w:val="32"/>
          <w:szCs w:val="32"/>
        </w:rPr>
        <w:t>CIO</w:t>
      </w:r>
      <w:r>
        <w:rPr>
          <w:rFonts w:eastAsia="仿宋_GB2312"/>
          <w:sz w:val="32"/>
          <w:szCs w:val="32"/>
        </w:rPr>
        <w:t>）等应用基础平台建设项目，按照固定资产投资的</w:t>
      </w:r>
      <w:r>
        <w:rPr>
          <w:rFonts w:eastAsia="仿宋_GB2312"/>
          <w:sz w:val="32"/>
          <w:szCs w:val="32"/>
        </w:rPr>
        <w:t>20%</w:t>
      </w:r>
      <w:r>
        <w:rPr>
          <w:rFonts w:eastAsia="仿宋_GB2312"/>
          <w:sz w:val="32"/>
          <w:szCs w:val="32"/>
        </w:rPr>
        <w:t>，除享受最高</w:t>
      </w:r>
      <w:r>
        <w:rPr>
          <w:rFonts w:eastAsia="仿宋_GB2312"/>
          <w:sz w:val="32"/>
          <w:szCs w:val="32"/>
        </w:rPr>
        <w:t>500</w:t>
      </w:r>
      <w:r>
        <w:rPr>
          <w:rFonts w:eastAsia="仿宋_GB2312"/>
          <w:sz w:val="32"/>
          <w:szCs w:val="32"/>
        </w:rPr>
        <w:t>万元的省级奖励支持外，再按其获得省级奖励资金的</w:t>
      </w:r>
      <w:r>
        <w:rPr>
          <w:rFonts w:eastAsia="仿宋_GB2312"/>
          <w:sz w:val="32"/>
          <w:szCs w:val="32"/>
        </w:rPr>
        <w:t>20%</w:t>
      </w:r>
      <w:r>
        <w:rPr>
          <w:rFonts w:eastAsia="仿宋_GB2312"/>
          <w:sz w:val="32"/>
          <w:szCs w:val="32"/>
        </w:rPr>
        <w:t>给予市级一次性奖励；对已建成运行的，</w:t>
      </w:r>
      <w:r>
        <w:rPr>
          <w:rFonts w:eastAsia="仿宋_GB2312"/>
          <w:sz w:val="32"/>
          <w:szCs w:val="32"/>
        </w:rPr>
        <w:t>5</w:t>
      </w:r>
      <w:r>
        <w:rPr>
          <w:rFonts w:eastAsia="仿宋_GB2312"/>
          <w:sz w:val="32"/>
          <w:szCs w:val="32"/>
        </w:rPr>
        <w:t>年内按照其上年度为我市与平台无投资关系企业服务金额的</w:t>
      </w:r>
      <w:r>
        <w:rPr>
          <w:rFonts w:eastAsia="仿宋_GB2312"/>
          <w:sz w:val="32"/>
          <w:szCs w:val="32"/>
        </w:rPr>
        <w:t>10%</w:t>
      </w:r>
      <w:r>
        <w:rPr>
          <w:rFonts w:eastAsia="仿宋_GB2312"/>
          <w:sz w:val="32"/>
          <w:szCs w:val="32"/>
        </w:rPr>
        <w:t>享受省级奖励，最高</w:t>
      </w:r>
      <w:r>
        <w:rPr>
          <w:rFonts w:eastAsia="仿宋_GB2312"/>
          <w:sz w:val="32"/>
          <w:szCs w:val="32"/>
        </w:rPr>
        <w:t>200</w:t>
      </w:r>
      <w:r>
        <w:rPr>
          <w:rFonts w:eastAsia="仿宋_GB2312"/>
          <w:sz w:val="32"/>
          <w:szCs w:val="32"/>
        </w:rPr>
        <w:t>万元，同时按其获得省级奖励资金的</w:t>
      </w:r>
      <w:r>
        <w:rPr>
          <w:rFonts w:eastAsia="仿宋_GB2312"/>
          <w:sz w:val="32"/>
          <w:szCs w:val="32"/>
        </w:rPr>
        <w:t>10%</w:t>
      </w:r>
      <w:r>
        <w:rPr>
          <w:rFonts w:eastAsia="仿宋_GB2312"/>
          <w:sz w:val="32"/>
          <w:szCs w:val="32"/>
        </w:rPr>
        <w:t>给予市级一次性奖励。（责任单位：市科技局、市工信局、市市场监管局、市财政局）</w:t>
      </w:r>
    </w:p>
    <w:p w:rsidR="00CE4256" w:rsidRDefault="00C45C6E">
      <w:pPr>
        <w:spacing w:line="560" w:lineRule="exact"/>
        <w:ind w:firstLineChars="200" w:firstLine="640"/>
        <w:rPr>
          <w:rFonts w:ascii="黑体" w:eastAsia="黑体" w:hAnsi="黑体"/>
          <w:sz w:val="32"/>
          <w:szCs w:val="32"/>
        </w:rPr>
      </w:pPr>
      <w:r>
        <w:rPr>
          <w:rFonts w:ascii="黑体" w:eastAsia="黑体" w:hAnsi="黑体"/>
          <w:sz w:val="32"/>
          <w:szCs w:val="32"/>
        </w:rPr>
        <w:t>五、优化生物产业生态</w:t>
      </w:r>
    </w:p>
    <w:p w:rsidR="00CE4256" w:rsidRDefault="00C45C6E">
      <w:pPr>
        <w:spacing w:line="560" w:lineRule="exact"/>
        <w:ind w:firstLineChars="200" w:firstLine="640"/>
        <w:rPr>
          <w:rFonts w:eastAsia="仿宋_GB2312"/>
          <w:sz w:val="32"/>
          <w:szCs w:val="32"/>
        </w:rPr>
      </w:pPr>
      <w:r>
        <w:rPr>
          <w:rFonts w:eastAsia="仿宋_GB2312"/>
          <w:sz w:val="32"/>
          <w:szCs w:val="32"/>
        </w:rPr>
        <w:t>（十七）支持药品采购。推动生物医药企业创新产品纳入国家医保药品目录，支持公办医疗机构采购纳入目录的药品。对中标国家药品集中带量采购且采购金额超过</w:t>
      </w:r>
      <w:r>
        <w:rPr>
          <w:rFonts w:eastAsia="仿宋_GB2312"/>
          <w:sz w:val="32"/>
          <w:szCs w:val="32"/>
        </w:rPr>
        <w:t>1</w:t>
      </w:r>
      <w:r>
        <w:rPr>
          <w:rFonts w:eastAsia="仿宋_GB2312"/>
          <w:sz w:val="32"/>
          <w:szCs w:val="32"/>
        </w:rPr>
        <w:t>亿元的品种，按采购金额的</w:t>
      </w:r>
      <w:r>
        <w:rPr>
          <w:rFonts w:eastAsia="仿宋_GB2312"/>
          <w:sz w:val="32"/>
          <w:szCs w:val="32"/>
        </w:rPr>
        <w:t>1%</w:t>
      </w:r>
      <w:r>
        <w:rPr>
          <w:rFonts w:eastAsia="仿宋_GB2312"/>
          <w:sz w:val="32"/>
          <w:szCs w:val="32"/>
        </w:rPr>
        <w:t>享受省级奖励，最高</w:t>
      </w:r>
      <w:r>
        <w:rPr>
          <w:rFonts w:eastAsia="仿宋_GB2312"/>
          <w:sz w:val="32"/>
          <w:szCs w:val="32"/>
        </w:rPr>
        <w:t>300</w:t>
      </w:r>
      <w:r>
        <w:rPr>
          <w:rFonts w:eastAsia="仿宋_GB2312"/>
          <w:sz w:val="32"/>
          <w:szCs w:val="32"/>
        </w:rPr>
        <w:t>万元，同时按其获得省级奖励资金的</w:t>
      </w:r>
      <w:r>
        <w:rPr>
          <w:rFonts w:eastAsia="仿宋_GB2312"/>
          <w:sz w:val="32"/>
          <w:szCs w:val="32"/>
        </w:rPr>
        <w:t>10%</w:t>
      </w:r>
      <w:r>
        <w:rPr>
          <w:rFonts w:eastAsia="仿宋_GB2312"/>
          <w:sz w:val="32"/>
          <w:szCs w:val="32"/>
        </w:rPr>
        <w:t>给予市级一次性奖励。（责任单位：市工信</w:t>
      </w:r>
      <w:r>
        <w:rPr>
          <w:rFonts w:eastAsia="仿宋_GB2312"/>
          <w:sz w:val="32"/>
          <w:szCs w:val="32"/>
        </w:rPr>
        <w:lastRenderedPageBreak/>
        <w:t>局、市医疗保障局、市卫生健康委、市财政局，县（市）区政府）</w:t>
      </w:r>
    </w:p>
    <w:p w:rsidR="00CE4256" w:rsidRDefault="00C45C6E">
      <w:pPr>
        <w:spacing w:line="560" w:lineRule="exact"/>
        <w:ind w:firstLineChars="200" w:firstLine="640"/>
        <w:rPr>
          <w:rFonts w:eastAsia="仿宋_GB2312"/>
          <w:bCs/>
          <w:sz w:val="32"/>
          <w:szCs w:val="32"/>
        </w:rPr>
      </w:pPr>
      <w:r>
        <w:rPr>
          <w:rFonts w:eastAsia="仿宋_GB2312"/>
          <w:bCs/>
          <w:sz w:val="32"/>
          <w:szCs w:val="32"/>
        </w:rPr>
        <w:t>（十八）支持生物产业开放发展。支持口岸城市在生物经济领域制度创新，鼓励引导生物经济领域企业依托密山口岸、虎林口岸开展进出口业务，扩大进出口规模。鼓励本地生物经济领域企业开展对外经贸合作，支持本地医药企业服务平台探索对外合作服务新模式，支持中医医疗机构为境外游客提供健康服务，鼓励有条件企业或地区承建中俄生物产业联盟、国际生物领域科研平台、总部注册基地等。（责任单位：市商务局（市投资合作促进局）、市科技局、市工信局、市市场监管局、市卫生健康委，县（市）区政府）</w:t>
      </w:r>
    </w:p>
    <w:p w:rsidR="00CE4256" w:rsidRDefault="00C45C6E">
      <w:pPr>
        <w:spacing w:line="560" w:lineRule="exact"/>
        <w:ind w:firstLineChars="200" w:firstLine="640"/>
      </w:pPr>
      <w:r>
        <w:rPr>
          <w:rFonts w:eastAsia="仿宋_GB2312"/>
          <w:sz w:val="32"/>
          <w:szCs w:val="32"/>
        </w:rPr>
        <w:t>符合本政策措施条件的企业和项目，同时符合我市其他扶持政策规定的，按照从高不重复原则予以支持，另有规定除外。本政策措施</w:t>
      </w:r>
      <w:r>
        <w:rPr>
          <w:rFonts w:eastAsia="仿宋_GB2312" w:hint="eastAsia"/>
          <w:sz w:val="32"/>
          <w:szCs w:val="32"/>
        </w:rPr>
        <w:t>自</w:t>
      </w:r>
      <w:r>
        <w:rPr>
          <w:rFonts w:eastAsia="仿宋_GB2312"/>
          <w:sz w:val="32"/>
          <w:szCs w:val="32"/>
        </w:rPr>
        <w:t>印发之日起试行，试行期为</w:t>
      </w:r>
      <w:r>
        <w:rPr>
          <w:rFonts w:eastAsia="仿宋_GB2312"/>
          <w:sz w:val="32"/>
          <w:szCs w:val="32"/>
        </w:rPr>
        <w:t>1</w:t>
      </w:r>
      <w:r>
        <w:rPr>
          <w:rFonts w:eastAsia="仿宋_GB2312"/>
          <w:sz w:val="32"/>
          <w:szCs w:val="32"/>
        </w:rPr>
        <w:t>年。</w:t>
      </w:r>
    </w:p>
    <w:p w:rsidR="00CE4256" w:rsidRDefault="00CE4256">
      <w:pPr>
        <w:spacing w:line="560" w:lineRule="exact"/>
        <w:ind w:firstLineChars="1495" w:firstLine="4784"/>
        <w:rPr>
          <w:rFonts w:eastAsia="仿宋_GB2312"/>
          <w:sz w:val="32"/>
          <w:szCs w:val="32"/>
        </w:rPr>
      </w:pPr>
      <w:bookmarkStart w:id="0" w:name="_GoBack"/>
      <w:bookmarkEnd w:id="0"/>
    </w:p>
    <w:p w:rsidR="00CE4256" w:rsidRDefault="00CE4256">
      <w:pPr>
        <w:spacing w:line="400" w:lineRule="exact"/>
        <w:ind w:firstLineChars="1495" w:firstLine="4784"/>
        <w:rPr>
          <w:rFonts w:eastAsia="仿宋_GB2312"/>
          <w:sz w:val="32"/>
          <w:szCs w:val="32"/>
        </w:rPr>
      </w:pPr>
    </w:p>
    <w:p w:rsidR="00CE4256" w:rsidRDefault="00CE4256">
      <w:pPr>
        <w:spacing w:line="400" w:lineRule="exact"/>
        <w:ind w:firstLineChars="1495" w:firstLine="4784"/>
        <w:rPr>
          <w:rFonts w:eastAsia="仿宋_GB2312"/>
          <w:sz w:val="32"/>
          <w:szCs w:val="32"/>
        </w:rPr>
      </w:pPr>
    </w:p>
    <w:p w:rsidR="00CE4256" w:rsidRDefault="00CE4256">
      <w:pPr>
        <w:spacing w:line="400" w:lineRule="exact"/>
        <w:ind w:firstLineChars="1495" w:firstLine="4784"/>
        <w:rPr>
          <w:rFonts w:eastAsia="仿宋_GB2312"/>
          <w:sz w:val="32"/>
          <w:szCs w:val="32"/>
        </w:rPr>
      </w:pPr>
    </w:p>
    <w:p w:rsidR="00CE4256" w:rsidRDefault="00CE4256">
      <w:pPr>
        <w:spacing w:line="560" w:lineRule="exact"/>
        <w:ind w:firstLineChars="1495" w:firstLine="4784"/>
        <w:rPr>
          <w:rFonts w:eastAsia="仿宋_GB2312"/>
          <w:sz w:val="32"/>
          <w:szCs w:val="32"/>
        </w:rPr>
      </w:pPr>
    </w:p>
    <w:p w:rsidR="00CE4256" w:rsidRDefault="00CE4256">
      <w:pPr>
        <w:spacing w:line="560" w:lineRule="exact"/>
        <w:ind w:firstLineChars="1495" w:firstLine="4784"/>
        <w:rPr>
          <w:rFonts w:eastAsia="仿宋_GB2312"/>
          <w:sz w:val="32"/>
          <w:szCs w:val="32"/>
        </w:rPr>
      </w:pPr>
    </w:p>
    <w:p w:rsidR="00CE4256" w:rsidRDefault="00CE4256">
      <w:pPr>
        <w:spacing w:line="560" w:lineRule="exact"/>
        <w:ind w:firstLineChars="1495" w:firstLine="4784"/>
        <w:rPr>
          <w:rFonts w:eastAsia="仿宋_GB2312"/>
          <w:sz w:val="32"/>
          <w:szCs w:val="32"/>
        </w:rPr>
      </w:pPr>
    </w:p>
    <w:p w:rsidR="00CE4256" w:rsidRDefault="00CE4256">
      <w:pPr>
        <w:spacing w:line="560" w:lineRule="exact"/>
        <w:ind w:firstLineChars="1495" w:firstLine="4784"/>
        <w:rPr>
          <w:rFonts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6"/>
      </w:tblGrid>
      <w:tr w:rsidR="00CE4256">
        <w:tc>
          <w:tcPr>
            <w:tcW w:w="8946" w:type="dxa"/>
            <w:tcBorders>
              <w:left w:val="nil"/>
              <w:right w:val="nil"/>
            </w:tcBorders>
          </w:tcPr>
          <w:p w:rsidR="00CE4256" w:rsidRDefault="00C45C6E">
            <w:pPr>
              <w:spacing w:line="500" w:lineRule="exact"/>
              <w:rPr>
                <w:rFonts w:eastAsia="仿宋_GB2312"/>
                <w:sz w:val="28"/>
                <w:szCs w:val="28"/>
              </w:rPr>
            </w:pPr>
            <w:r>
              <w:rPr>
                <w:rFonts w:eastAsia="仿宋_GB2312" w:hint="eastAsia"/>
                <w:sz w:val="28"/>
                <w:szCs w:val="28"/>
              </w:rPr>
              <w:t>抄送：市委办公室。</w:t>
            </w:r>
          </w:p>
          <w:p w:rsidR="00CE4256" w:rsidRDefault="00C45C6E">
            <w:pPr>
              <w:spacing w:line="500" w:lineRule="exact"/>
              <w:ind w:firstLineChars="300" w:firstLine="840"/>
              <w:rPr>
                <w:rFonts w:eastAsia="仿宋_GB2312"/>
                <w:sz w:val="28"/>
                <w:szCs w:val="28"/>
              </w:rPr>
            </w:pPr>
            <w:r>
              <w:rPr>
                <w:rFonts w:eastAsia="仿宋_GB2312" w:hint="eastAsia"/>
                <w:sz w:val="28"/>
                <w:szCs w:val="28"/>
              </w:rPr>
              <w:t>市人大常委会办公室，市政协办公室，市中级法院，市检察院。</w:t>
            </w:r>
          </w:p>
        </w:tc>
      </w:tr>
      <w:tr w:rsidR="00CE4256">
        <w:tc>
          <w:tcPr>
            <w:tcW w:w="8946" w:type="dxa"/>
            <w:tcBorders>
              <w:left w:val="nil"/>
              <w:right w:val="nil"/>
            </w:tcBorders>
          </w:tcPr>
          <w:p w:rsidR="00CE4256" w:rsidRDefault="00C45C6E">
            <w:pPr>
              <w:spacing w:line="500" w:lineRule="exact"/>
              <w:rPr>
                <w:rFonts w:eastAsia="仿宋_GB2312"/>
                <w:sz w:val="28"/>
                <w:szCs w:val="28"/>
              </w:rPr>
            </w:pPr>
            <w:r>
              <w:rPr>
                <w:rFonts w:eastAsia="仿宋_GB2312"/>
                <w:sz w:val="28"/>
                <w:szCs w:val="28"/>
              </w:rPr>
              <w:t>鸡西市人民政府办公室</w:t>
            </w:r>
            <w:r>
              <w:rPr>
                <w:rFonts w:eastAsia="仿宋_GB2312"/>
                <w:sz w:val="28"/>
                <w:szCs w:val="28"/>
              </w:rPr>
              <w:t xml:space="preserve">                     20</w:t>
            </w:r>
            <w:r>
              <w:rPr>
                <w:rFonts w:eastAsia="仿宋_GB2312" w:hint="eastAsia"/>
                <w:sz w:val="28"/>
                <w:szCs w:val="28"/>
              </w:rPr>
              <w:t>22</w:t>
            </w:r>
            <w:r>
              <w:rPr>
                <w:rFonts w:eastAsia="仿宋_GB2312"/>
                <w:sz w:val="28"/>
                <w:szCs w:val="28"/>
              </w:rPr>
              <w:t>年</w:t>
            </w:r>
            <w:r>
              <w:rPr>
                <w:rFonts w:eastAsia="仿宋_GB2312" w:hint="eastAsia"/>
                <w:sz w:val="28"/>
                <w:szCs w:val="28"/>
              </w:rPr>
              <w:t>4</w:t>
            </w:r>
            <w:r>
              <w:rPr>
                <w:rFonts w:eastAsia="仿宋_GB2312"/>
                <w:sz w:val="28"/>
                <w:szCs w:val="28"/>
              </w:rPr>
              <w:t>月</w:t>
            </w:r>
            <w:r>
              <w:rPr>
                <w:rFonts w:eastAsia="仿宋_GB2312" w:hint="eastAsia"/>
                <w:sz w:val="28"/>
                <w:szCs w:val="28"/>
              </w:rPr>
              <w:t>26</w:t>
            </w:r>
            <w:r>
              <w:rPr>
                <w:rFonts w:eastAsia="仿宋_GB2312"/>
                <w:sz w:val="28"/>
                <w:szCs w:val="28"/>
              </w:rPr>
              <w:t>日印发</w:t>
            </w:r>
          </w:p>
        </w:tc>
      </w:tr>
    </w:tbl>
    <w:p w:rsidR="00CE4256" w:rsidRDefault="00CE4256">
      <w:pPr>
        <w:spacing w:line="500" w:lineRule="exact"/>
        <w:ind w:firstLineChars="2350" w:firstLine="7520"/>
        <w:rPr>
          <w:rFonts w:eastAsia="仿宋_GB2312"/>
          <w:sz w:val="32"/>
          <w:szCs w:val="32"/>
        </w:rPr>
      </w:pPr>
    </w:p>
    <w:sectPr w:rsidR="00CE4256" w:rsidSect="00CE4256">
      <w:headerReference w:type="default" r:id="rId9"/>
      <w:footerReference w:type="even" r:id="rId10"/>
      <w:footerReference w:type="default" r:id="rId11"/>
      <w:pgSz w:w="11906" w:h="16838"/>
      <w:pgMar w:top="1588" w:right="1588" w:bottom="1134" w:left="1588" w:header="851" w:footer="851"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256" w:rsidRDefault="00CE4256" w:rsidP="00CE4256">
      <w:r>
        <w:separator/>
      </w:r>
    </w:p>
  </w:endnote>
  <w:endnote w:type="continuationSeparator" w:id="0">
    <w:p w:rsidR="00CE4256" w:rsidRDefault="00CE4256" w:rsidP="00CE4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3747"/>
    </w:sdtPr>
    <w:sdtContent>
      <w:p w:rsidR="00CE4256" w:rsidRDefault="00C45C6E">
        <w:pPr>
          <w:pStyle w:val="a6"/>
        </w:pPr>
        <w:r>
          <w:rPr>
            <w:sz w:val="24"/>
            <w:szCs w:val="24"/>
          </w:rPr>
          <w:t>－</w:t>
        </w:r>
        <w:r>
          <w:rPr>
            <w:rFonts w:hint="eastAsia"/>
            <w:sz w:val="24"/>
            <w:szCs w:val="24"/>
          </w:rPr>
          <w:t xml:space="preserve"> </w:t>
        </w:r>
        <w:r w:rsidR="00A873ED">
          <w:rPr>
            <w:sz w:val="24"/>
            <w:szCs w:val="24"/>
          </w:rPr>
          <w:fldChar w:fldCharType="begin"/>
        </w:r>
        <w:r>
          <w:rPr>
            <w:sz w:val="24"/>
            <w:szCs w:val="24"/>
          </w:rPr>
          <w:instrText xml:space="preserve"> PAGE   \* MERGEFORMAT </w:instrText>
        </w:r>
        <w:r w:rsidR="00A873ED">
          <w:rPr>
            <w:sz w:val="24"/>
            <w:szCs w:val="24"/>
          </w:rPr>
          <w:fldChar w:fldCharType="separate"/>
        </w:r>
        <w:r w:rsidR="0065017A" w:rsidRPr="0065017A">
          <w:rPr>
            <w:noProof/>
            <w:sz w:val="24"/>
            <w:szCs w:val="24"/>
            <w:lang w:val="zh-CN"/>
          </w:rPr>
          <w:t>2</w:t>
        </w:r>
        <w:r w:rsidR="00A873ED">
          <w:rPr>
            <w:sz w:val="24"/>
            <w:szCs w:val="24"/>
          </w:rPr>
          <w:fldChar w:fldCharType="end"/>
        </w:r>
        <w:r>
          <w:rPr>
            <w:rFonts w:hint="eastAsia"/>
            <w:sz w:val="24"/>
            <w:szCs w:val="24"/>
          </w:rPr>
          <w:t xml:space="preserve"> </w:t>
        </w:r>
        <w:r>
          <w:rPr>
            <w:sz w:val="24"/>
            <w:szCs w:val="24"/>
          </w:rPr>
          <w:t>－</w:t>
        </w:r>
      </w:p>
    </w:sdtContent>
  </w:sdt>
  <w:p w:rsidR="00CE4256" w:rsidRDefault="00CE425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3722"/>
    </w:sdtPr>
    <w:sdtContent>
      <w:p w:rsidR="00CE4256" w:rsidRDefault="00C45C6E">
        <w:pPr>
          <w:pStyle w:val="a6"/>
          <w:jc w:val="center"/>
        </w:pPr>
        <w:r>
          <w:ptab w:relativeTo="margin" w:alignment="right" w:leader="none"/>
        </w:r>
        <w:r>
          <w:rPr>
            <w:sz w:val="24"/>
            <w:szCs w:val="24"/>
          </w:rPr>
          <w:t>－</w:t>
        </w:r>
        <w:r>
          <w:rPr>
            <w:rFonts w:hint="eastAsia"/>
            <w:sz w:val="24"/>
            <w:szCs w:val="24"/>
          </w:rPr>
          <w:t xml:space="preserve"> </w:t>
        </w:r>
        <w:r w:rsidR="00A873ED">
          <w:rPr>
            <w:sz w:val="24"/>
            <w:szCs w:val="24"/>
          </w:rPr>
          <w:fldChar w:fldCharType="begin"/>
        </w:r>
        <w:r>
          <w:rPr>
            <w:sz w:val="24"/>
            <w:szCs w:val="24"/>
          </w:rPr>
          <w:instrText xml:space="preserve"> PAGE   \* MERGEFORMAT </w:instrText>
        </w:r>
        <w:r w:rsidR="00A873ED">
          <w:rPr>
            <w:sz w:val="24"/>
            <w:szCs w:val="24"/>
          </w:rPr>
          <w:fldChar w:fldCharType="separate"/>
        </w:r>
        <w:r w:rsidR="0065017A" w:rsidRPr="0065017A">
          <w:rPr>
            <w:noProof/>
            <w:sz w:val="24"/>
            <w:szCs w:val="24"/>
            <w:lang w:val="zh-CN"/>
          </w:rPr>
          <w:t>1</w:t>
        </w:r>
        <w:r w:rsidR="00A873ED">
          <w:rPr>
            <w:sz w:val="24"/>
            <w:szCs w:val="24"/>
          </w:rPr>
          <w:fldChar w:fldCharType="end"/>
        </w:r>
        <w:r>
          <w:rPr>
            <w:rFonts w:hint="eastAsia"/>
            <w:sz w:val="24"/>
            <w:szCs w:val="24"/>
          </w:rPr>
          <w:t xml:space="preserve"> </w:t>
        </w:r>
        <w:r>
          <w:rPr>
            <w:sz w:val="24"/>
            <w:szCs w:val="24"/>
          </w:rPr>
          <w:t>－</w:t>
        </w:r>
      </w:p>
    </w:sdtContent>
  </w:sdt>
  <w:p w:rsidR="00CE4256" w:rsidRDefault="00CE42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256" w:rsidRDefault="00CE4256" w:rsidP="00CE4256">
      <w:r>
        <w:separator/>
      </w:r>
    </w:p>
  </w:footnote>
  <w:footnote w:type="continuationSeparator" w:id="0">
    <w:p w:rsidR="00CE4256" w:rsidRDefault="00CE4256" w:rsidP="00CE4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56" w:rsidRDefault="00CE4256" w:rsidP="0065017A">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DCA"/>
    <w:rsid w:val="D3FF3434"/>
    <w:rsid w:val="FFDF5397"/>
    <w:rsid w:val="00006B55"/>
    <w:rsid w:val="00054E07"/>
    <w:rsid w:val="00060EF6"/>
    <w:rsid w:val="00075548"/>
    <w:rsid w:val="000A7260"/>
    <w:rsid w:val="000A7286"/>
    <w:rsid w:val="000C69E2"/>
    <w:rsid w:val="000D6333"/>
    <w:rsid w:val="001074C0"/>
    <w:rsid w:val="00184AC3"/>
    <w:rsid w:val="001C55C8"/>
    <w:rsid w:val="001E0B2D"/>
    <w:rsid w:val="001E1A51"/>
    <w:rsid w:val="001F3541"/>
    <w:rsid w:val="002045F0"/>
    <w:rsid w:val="00214A90"/>
    <w:rsid w:val="00214C5D"/>
    <w:rsid w:val="0021629E"/>
    <w:rsid w:val="00220726"/>
    <w:rsid w:val="00226E8B"/>
    <w:rsid w:val="00253F80"/>
    <w:rsid w:val="00256FEA"/>
    <w:rsid w:val="002748ED"/>
    <w:rsid w:val="002A2148"/>
    <w:rsid w:val="002A217A"/>
    <w:rsid w:val="002A5020"/>
    <w:rsid w:val="002E30CD"/>
    <w:rsid w:val="002E4549"/>
    <w:rsid w:val="002F2336"/>
    <w:rsid w:val="003024C9"/>
    <w:rsid w:val="00306357"/>
    <w:rsid w:val="0030676F"/>
    <w:rsid w:val="00312333"/>
    <w:rsid w:val="0031385B"/>
    <w:rsid w:val="00372CE0"/>
    <w:rsid w:val="00382FE4"/>
    <w:rsid w:val="0039163D"/>
    <w:rsid w:val="00391D1E"/>
    <w:rsid w:val="003C0C57"/>
    <w:rsid w:val="0040006D"/>
    <w:rsid w:val="00426D19"/>
    <w:rsid w:val="0044318D"/>
    <w:rsid w:val="00450990"/>
    <w:rsid w:val="00456507"/>
    <w:rsid w:val="004568BC"/>
    <w:rsid w:val="00457D22"/>
    <w:rsid w:val="00460D84"/>
    <w:rsid w:val="00486DC7"/>
    <w:rsid w:val="004B246B"/>
    <w:rsid w:val="004D1DEC"/>
    <w:rsid w:val="004D362E"/>
    <w:rsid w:val="004F2B41"/>
    <w:rsid w:val="004F41C2"/>
    <w:rsid w:val="00517855"/>
    <w:rsid w:val="00536DD9"/>
    <w:rsid w:val="00566151"/>
    <w:rsid w:val="0056688E"/>
    <w:rsid w:val="00585662"/>
    <w:rsid w:val="00585928"/>
    <w:rsid w:val="0059566F"/>
    <w:rsid w:val="005A3B4D"/>
    <w:rsid w:val="005B27F6"/>
    <w:rsid w:val="005D6FD4"/>
    <w:rsid w:val="005F0B89"/>
    <w:rsid w:val="00614A2B"/>
    <w:rsid w:val="00617E56"/>
    <w:rsid w:val="00644DC2"/>
    <w:rsid w:val="0065017A"/>
    <w:rsid w:val="00661953"/>
    <w:rsid w:val="00676F88"/>
    <w:rsid w:val="006928A7"/>
    <w:rsid w:val="006A2B6E"/>
    <w:rsid w:val="006D0727"/>
    <w:rsid w:val="006D3527"/>
    <w:rsid w:val="006E4DA0"/>
    <w:rsid w:val="006E708A"/>
    <w:rsid w:val="006F7416"/>
    <w:rsid w:val="00716A7C"/>
    <w:rsid w:val="00732F6D"/>
    <w:rsid w:val="0074333A"/>
    <w:rsid w:val="00747C1C"/>
    <w:rsid w:val="007610EC"/>
    <w:rsid w:val="00772AE8"/>
    <w:rsid w:val="007B001B"/>
    <w:rsid w:val="007B7932"/>
    <w:rsid w:val="007C27D1"/>
    <w:rsid w:val="007C3155"/>
    <w:rsid w:val="007E4318"/>
    <w:rsid w:val="007F5040"/>
    <w:rsid w:val="00820ED1"/>
    <w:rsid w:val="00854AF2"/>
    <w:rsid w:val="00897622"/>
    <w:rsid w:val="008B2247"/>
    <w:rsid w:val="008B445F"/>
    <w:rsid w:val="008C29BA"/>
    <w:rsid w:val="008C7AE8"/>
    <w:rsid w:val="008C7B58"/>
    <w:rsid w:val="008E3584"/>
    <w:rsid w:val="008F39F3"/>
    <w:rsid w:val="008F78F7"/>
    <w:rsid w:val="0090336F"/>
    <w:rsid w:val="00906BFF"/>
    <w:rsid w:val="009223F7"/>
    <w:rsid w:val="00925853"/>
    <w:rsid w:val="00932D5F"/>
    <w:rsid w:val="00944622"/>
    <w:rsid w:val="00971F06"/>
    <w:rsid w:val="0098533E"/>
    <w:rsid w:val="009A1ACA"/>
    <w:rsid w:val="009D65B5"/>
    <w:rsid w:val="009E3C80"/>
    <w:rsid w:val="00A0527E"/>
    <w:rsid w:val="00A163C4"/>
    <w:rsid w:val="00A23790"/>
    <w:rsid w:val="00A56035"/>
    <w:rsid w:val="00A56C99"/>
    <w:rsid w:val="00A86C53"/>
    <w:rsid w:val="00A873ED"/>
    <w:rsid w:val="00A91380"/>
    <w:rsid w:val="00A946DE"/>
    <w:rsid w:val="00AA0C1C"/>
    <w:rsid w:val="00AE7D62"/>
    <w:rsid w:val="00B01E15"/>
    <w:rsid w:val="00B322F3"/>
    <w:rsid w:val="00B3257E"/>
    <w:rsid w:val="00B558FE"/>
    <w:rsid w:val="00B83B6E"/>
    <w:rsid w:val="00B936C1"/>
    <w:rsid w:val="00B96FE8"/>
    <w:rsid w:val="00BA0E8A"/>
    <w:rsid w:val="00BA1DE3"/>
    <w:rsid w:val="00BD21D5"/>
    <w:rsid w:val="00BF6741"/>
    <w:rsid w:val="00BF67CD"/>
    <w:rsid w:val="00C02F6F"/>
    <w:rsid w:val="00C0316B"/>
    <w:rsid w:val="00C0481F"/>
    <w:rsid w:val="00C108B7"/>
    <w:rsid w:val="00C201ED"/>
    <w:rsid w:val="00C35D98"/>
    <w:rsid w:val="00C45B78"/>
    <w:rsid w:val="00C45C6E"/>
    <w:rsid w:val="00C469DA"/>
    <w:rsid w:val="00C509D9"/>
    <w:rsid w:val="00C71089"/>
    <w:rsid w:val="00C911BD"/>
    <w:rsid w:val="00CB5F5F"/>
    <w:rsid w:val="00CD4FAB"/>
    <w:rsid w:val="00CE4256"/>
    <w:rsid w:val="00CF14A2"/>
    <w:rsid w:val="00D07185"/>
    <w:rsid w:val="00D1709D"/>
    <w:rsid w:val="00D45459"/>
    <w:rsid w:val="00D5043C"/>
    <w:rsid w:val="00D60B98"/>
    <w:rsid w:val="00D745D4"/>
    <w:rsid w:val="00D80AC5"/>
    <w:rsid w:val="00D85EA4"/>
    <w:rsid w:val="00D936DF"/>
    <w:rsid w:val="00DE7887"/>
    <w:rsid w:val="00DF3F09"/>
    <w:rsid w:val="00DF52F7"/>
    <w:rsid w:val="00E00BA5"/>
    <w:rsid w:val="00E12187"/>
    <w:rsid w:val="00E15691"/>
    <w:rsid w:val="00E3463F"/>
    <w:rsid w:val="00E4456E"/>
    <w:rsid w:val="00E55A83"/>
    <w:rsid w:val="00E62DCA"/>
    <w:rsid w:val="00E67637"/>
    <w:rsid w:val="00E753C6"/>
    <w:rsid w:val="00E7557C"/>
    <w:rsid w:val="00EA0AB2"/>
    <w:rsid w:val="00EB2619"/>
    <w:rsid w:val="00ED7687"/>
    <w:rsid w:val="00F2148D"/>
    <w:rsid w:val="00F4180D"/>
    <w:rsid w:val="00F41C2B"/>
    <w:rsid w:val="00F4662C"/>
    <w:rsid w:val="00F54376"/>
    <w:rsid w:val="00F82110"/>
    <w:rsid w:val="00F9194F"/>
    <w:rsid w:val="00FB178D"/>
    <w:rsid w:val="00FC708E"/>
    <w:rsid w:val="00FC7ED2"/>
    <w:rsid w:val="00FE7E17"/>
    <w:rsid w:val="00FF00A5"/>
    <w:rsid w:val="00FF1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E4256"/>
    <w:rPr>
      <w:rFonts w:ascii="宋体" w:hAnsi="Courier New"/>
      <w:szCs w:val="21"/>
    </w:rPr>
  </w:style>
  <w:style w:type="paragraph" w:styleId="a4">
    <w:name w:val="Date"/>
    <w:basedOn w:val="a"/>
    <w:next w:val="a"/>
    <w:link w:val="Char0"/>
    <w:qFormat/>
    <w:rsid w:val="00CE4256"/>
    <w:pPr>
      <w:ind w:leftChars="2500" w:left="100"/>
    </w:pPr>
  </w:style>
  <w:style w:type="paragraph" w:styleId="a5">
    <w:name w:val="Balloon Text"/>
    <w:basedOn w:val="a"/>
    <w:link w:val="Char1"/>
    <w:qFormat/>
    <w:rsid w:val="00CE4256"/>
    <w:rPr>
      <w:sz w:val="18"/>
      <w:szCs w:val="18"/>
    </w:rPr>
  </w:style>
  <w:style w:type="paragraph" w:styleId="a6">
    <w:name w:val="footer"/>
    <w:basedOn w:val="a"/>
    <w:link w:val="Char2"/>
    <w:uiPriority w:val="99"/>
    <w:qFormat/>
    <w:rsid w:val="00CE4256"/>
    <w:pPr>
      <w:tabs>
        <w:tab w:val="center" w:pos="4153"/>
        <w:tab w:val="right" w:pos="8306"/>
      </w:tabs>
      <w:snapToGrid w:val="0"/>
      <w:jc w:val="left"/>
    </w:pPr>
    <w:rPr>
      <w:sz w:val="18"/>
      <w:szCs w:val="18"/>
    </w:rPr>
  </w:style>
  <w:style w:type="paragraph" w:styleId="a7">
    <w:name w:val="header"/>
    <w:basedOn w:val="a"/>
    <w:qFormat/>
    <w:rsid w:val="00CE4256"/>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CE4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basedOn w:val="a0"/>
    <w:link w:val="a4"/>
    <w:qFormat/>
    <w:rsid w:val="00CE4256"/>
    <w:rPr>
      <w:kern w:val="2"/>
      <w:sz w:val="21"/>
      <w:szCs w:val="24"/>
    </w:rPr>
  </w:style>
  <w:style w:type="character" w:customStyle="1" w:styleId="Char2">
    <w:name w:val="页脚 Char"/>
    <w:basedOn w:val="a0"/>
    <w:link w:val="a6"/>
    <w:uiPriority w:val="99"/>
    <w:qFormat/>
    <w:rsid w:val="00CE4256"/>
    <w:rPr>
      <w:kern w:val="2"/>
      <w:sz w:val="18"/>
      <w:szCs w:val="18"/>
    </w:rPr>
  </w:style>
  <w:style w:type="character" w:customStyle="1" w:styleId="Char1">
    <w:name w:val="批注框文本 Char"/>
    <w:basedOn w:val="a0"/>
    <w:link w:val="a5"/>
    <w:qFormat/>
    <w:rsid w:val="00CE4256"/>
    <w:rPr>
      <w:kern w:val="2"/>
      <w:sz w:val="18"/>
      <w:szCs w:val="18"/>
    </w:rPr>
  </w:style>
  <w:style w:type="character" w:customStyle="1" w:styleId="Char">
    <w:name w:val="纯文本 Char"/>
    <w:basedOn w:val="a0"/>
    <w:link w:val="a3"/>
    <w:qFormat/>
    <w:rsid w:val="00CE4256"/>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5322</Words>
  <Characters>304</Characters>
  <Application>Microsoft Office Word</Application>
  <DocSecurity>0</DocSecurity>
  <Lines>2</Lines>
  <Paragraphs>11</Paragraphs>
  <ScaleCrop>false</ScaleCrop>
  <Company>China</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城子河区人民政府文件</dc:title>
  <dc:creator>User</dc:creator>
  <cp:lastModifiedBy>Administrator</cp:lastModifiedBy>
  <cp:revision>6</cp:revision>
  <cp:lastPrinted>2018-02-23T16:55:00Z</cp:lastPrinted>
  <dcterms:created xsi:type="dcterms:W3CDTF">2022-04-26T22:00:00Z</dcterms:created>
  <dcterms:modified xsi:type="dcterms:W3CDTF">2022-04-27T01:31:00Z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